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E" w:rsidRPr="00F563DA" w:rsidRDefault="00E5369E" w:rsidP="00E536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3DA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B3548" wp14:editId="7C67B8DC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E" w:rsidRPr="00F563DA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E5369E" w:rsidRPr="00F563DA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5369E" w:rsidRPr="00F563DA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sz w:val="24"/>
          <w:szCs w:val="24"/>
        </w:rPr>
        <w:t>ЗАПРОС №</w:t>
      </w:r>
      <w:r w:rsidR="0070166A">
        <w:rPr>
          <w:rFonts w:ascii="Times New Roman" w:eastAsia="Calibri" w:hAnsi="Times New Roman" w:cs="Times New Roman"/>
          <w:b/>
          <w:sz w:val="24"/>
          <w:szCs w:val="24"/>
        </w:rPr>
        <w:t>36-КП</w:t>
      </w:r>
      <w:r w:rsidRPr="00F563DA">
        <w:rPr>
          <w:rFonts w:ascii="Times New Roman" w:eastAsia="Calibri" w:hAnsi="Times New Roman" w:cs="Times New Roman"/>
          <w:b/>
          <w:sz w:val="24"/>
          <w:szCs w:val="24"/>
        </w:rPr>
        <w:t xml:space="preserve"> от </w:t>
      </w:r>
      <w:r w:rsidRPr="007F122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70166A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7F122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BC70FA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Pr="007F1225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3E545F" w:rsidRPr="00F563D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563DA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F563DA" w:rsidRDefault="00E5369E" w:rsidP="00E5369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просит Вас предоставить счет/коммерческое предложение (согласно Приложения 1 Техническое задание). </w:t>
      </w:r>
    </w:p>
    <w:p w:rsidR="00E5369E" w:rsidRPr="00F563DA" w:rsidRDefault="00E5369E" w:rsidP="00E5369E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рассчитать цену в рублях, а также указать 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F563D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Обращаю Ваше внимание, что поставка товара (выполнение работ, оказание услуг) </w:t>
      </w:r>
      <w:r w:rsidRPr="00F563D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должна быть произведена до </w:t>
      </w:r>
      <w:r w:rsidR="0070166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</w:t>
      </w:r>
      <w:r w:rsidRPr="007F1225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965F59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1</w:t>
      </w:r>
      <w:r w:rsidR="0070166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</w:t>
      </w:r>
      <w:r w:rsidR="00061D40" w:rsidRPr="007F1225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061D40" w:rsidRPr="00F563D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2026</w:t>
      </w:r>
      <w:r w:rsidRPr="00F563D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 г.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юридический адрес, ФИО руководителя);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F563D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="0070166A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рамках данной закупки 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авансирование невозможно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поскольку источник финансирования средства субсидии в форме гранта. Оплата будет произведена по факту поставки (выполнения работ, оказания услуг).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код ОКПД2 на каждую позицию.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 ценовой информации.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Банковские реквизиты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5AC5" w:rsidRPr="00F563DA" w:rsidRDefault="005B5AC5" w:rsidP="00743FF8">
      <w:pPr>
        <w:tabs>
          <w:tab w:val="left" w:pos="3750"/>
        </w:tabs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F563D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5369E" w:rsidRPr="00F563DA" w:rsidRDefault="00E5369E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F563DA">
        <w:rPr>
          <w:rFonts w:ascii="Times New Roman" w:eastAsia="Calibri" w:hAnsi="Times New Roman" w:cs="Times New Roman"/>
          <w:color w:val="000000"/>
        </w:rPr>
        <w:lastRenderedPageBreak/>
        <w:t>Приложение 1 к Запросу</w:t>
      </w:r>
    </w:p>
    <w:p w:rsidR="009D0FD7" w:rsidRPr="00F563DA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Pr="00F563DA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6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968"/>
        <w:gridCol w:w="4395"/>
        <w:gridCol w:w="1775"/>
        <w:gridCol w:w="1337"/>
      </w:tblGrid>
      <w:tr w:rsidR="00E5369E" w:rsidRPr="00F563DA" w:rsidTr="00950F81">
        <w:tc>
          <w:tcPr>
            <w:tcW w:w="223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2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поставляемых товаров</w:t>
            </w:r>
          </w:p>
        </w:tc>
        <w:tc>
          <w:tcPr>
            <w:tcW w:w="2216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Наименование,</w:t>
            </w:r>
          </w:p>
          <w:p w:rsidR="00E5369E" w:rsidRPr="00F563DA" w:rsidRDefault="00E5369E" w:rsidP="005409D1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характеристики поставляемых товаров</w:t>
            </w:r>
          </w:p>
        </w:tc>
        <w:tc>
          <w:tcPr>
            <w:tcW w:w="895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  <w:p w:rsidR="00E5369E" w:rsidRPr="00F563DA" w:rsidRDefault="00E5369E" w:rsidP="005409D1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(условное обозначение)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4C4602" w:rsidRPr="00F563DA" w:rsidTr="005F2B2E">
        <w:tc>
          <w:tcPr>
            <w:tcW w:w="223" w:type="pct"/>
            <w:shd w:val="clear" w:color="auto" w:fill="FFFFFF"/>
          </w:tcPr>
          <w:p w:rsidR="004C4602" w:rsidRPr="00F563DA" w:rsidRDefault="004C4602" w:rsidP="004C4602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4C4602" w:rsidRPr="00DF236B" w:rsidRDefault="004C4602" w:rsidP="004C460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Ротационный технологический </w:t>
            </w:r>
          </w:p>
          <w:p w:rsidR="004C4602" w:rsidRPr="009D0FD7" w:rsidRDefault="004C4602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 </w:t>
            </w:r>
            <w:r w:rsidR="00284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оснасткой из оксида циркония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Исполнение                напольное 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Тип размола                сухой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Объемы устанавливаемых барабанов, л         от 0,5 до 25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Диаметр устанавливаемых барабанов, мм      115…340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Рабочий объем (шары + </w:t>
            </w:r>
            <w:proofErr w:type="gramStart"/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материал)   </w:t>
            </w:r>
            <w:proofErr w:type="gramEnd"/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30-35 % от общего объема 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Конечная дисперсность материала         до 5 мкм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Диаметр применяемых шаров           5-50 мм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Диапазон регулировки расстояния между валками    118…255 мм (между осями)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Хот ведомого валка, не менее, мм         121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Количество валков, </w:t>
            </w:r>
            <w:proofErr w:type="spellStart"/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2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Габариты каждого валка, не менее, мм        Ш50, L=800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Частота оборотов валков, не более, об/мин      600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Наружное покрытие валков           резиновое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Номинальная динамическая грузоподъемность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подшипниковых опор, не менее, кН        13.1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Регулировки частоты оборотов          частотным преобразователем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Задание времени работы            таймером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Защита от перегрузки по току          предусмотрено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Плавный пуск и плавное торможение        предусмотрено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Лакокрасочное покрытие            МЛ-12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Установленная мощность, не более, кВт        0,57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Подключение к сети электропитания        220В, 50Гц </w:t>
            </w:r>
          </w:p>
          <w:p w:rsidR="004C4602" w:rsidRPr="00035F4A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Габаритные размеры (без барабанов), мм       1185х505х815 </w:t>
            </w:r>
          </w:p>
          <w:p w:rsidR="004C4602" w:rsidRDefault="004C4602" w:rsidP="004C460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Масса, не более, кг              60   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комплектации: 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DF2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Ротационный технологический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>Установочный узел ротационного элемента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FBD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шт.;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>Технологическая емкость из оксида циркония объемом 0,5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шт.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>Технологическая емкость из оксида циркония объемом 1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 шт.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Технологическая емкость из оксида циркония объемом 2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 шт.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Технологическая емкость из оксида циркония объемом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шт.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Рабочие тела из оксида циркония диаметром 1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 кг</w:t>
            </w:r>
          </w:p>
          <w:p w:rsidR="0028484B" w:rsidRP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Рабочие тела из оксида циркония диаметром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 кг</w:t>
            </w:r>
          </w:p>
        </w:tc>
        <w:tc>
          <w:tcPr>
            <w:tcW w:w="895" w:type="pct"/>
            <w:shd w:val="clear" w:color="auto" w:fill="FFFFFF"/>
          </w:tcPr>
          <w:p w:rsidR="004C4602" w:rsidRPr="00C50E47" w:rsidRDefault="004C4602" w:rsidP="004C46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50E47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  <w:tc>
          <w:tcPr>
            <w:tcW w:w="674" w:type="pct"/>
            <w:shd w:val="clear" w:color="auto" w:fill="FFFFFF"/>
          </w:tcPr>
          <w:p w:rsidR="004C4602" w:rsidRPr="009D0FD7" w:rsidRDefault="0028484B" w:rsidP="004C460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484B" w:rsidRPr="00F563DA" w:rsidTr="005F2B2E">
        <w:tc>
          <w:tcPr>
            <w:tcW w:w="223" w:type="pct"/>
            <w:shd w:val="clear" w:color="auto" w:fill="FFFFFF"/>
          </w:tcPr>
          <w:p w:rsidR="0028484B" w:rsidRPr="00F563DA" w:rsidRDefault="0028484B" w:rsidP="0028484B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28484B" w:rsidRPr="00DF236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Ротационный технологический </w:t>
            </w:r>
          </w:p>
          <w:p w:rsidR="0028484B" w:rsidRPr="009D0FD7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аппарат с оснасткой из оксида алюминия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Исполнение                напольное 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Тип размола                сухой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Объемы устанавливаемых барабанов, л         от 0,5 до 25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Диаметр устанавливаемых барабанов, мм      115…340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Рабочий объем (шары + </w:t>
            </w:r>
            <w:proofErr w:type="gramStart"/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материал)   </w:t>
            </w:r>
            <w:proofErr w:type="gramEnd"/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30-35 % от общего объема 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Конечная дисперсность материала         до 5 мкм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Диаметр применяемых шаров           5-50 мм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Диапазон регулировки расстояния между валками    118…255 мм (между осями)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Хот ведомого валка, не менее, мм         121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Количество валков, </w:t>
            </w:r>
            <w:proofErr w:type="spellStart"/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2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Габариты каждого валка, не менее, мм        Ш50, L=800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Частота оборотов валков, не более, об/мин      600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Наружное покрытие валков           резиновое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Номинальная динамическая грузоподъемность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подшипниковых опор, не менее, кН        13.1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Регулировки частоты оборотов          частотным преобразователем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Задание времени работы            таймером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Защита от перегрузки по току          предусмотрено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Плавный пуск и плавное торможение        предусмотрено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Лакокрасочное покрытие            МЛ-12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Установленная мощность, не более, кВт        0,57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Подключение к сети электропитания        220В, 50Гц </w:t>
            </w:r>
          </w:p>
          <w:p w:rsidR="0028484B" w:rsidRPr="00035F4A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Габаритные размеры (без барабанов), мм       1185х505х815 </w:t>
            </w:r>
          </w:p>
          <w:p w:rsidR="0028484B" w:rsidRDefault="0028484B" w:rsidP="0028484B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35F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Масса, не более, кг              60   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комплектации: 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DF2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Ротационный технологический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>Установочный узел ротационного элемента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FBD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шт.;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емкость из оксида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алюминия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объемом 0,5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шт.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емкость из оксида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алюминия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объемом 1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 шт.</w:t>
            </w:r>
          </w:p>
          <w:p w:rsid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Технологическая емкость из оксида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алюминия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объемом 2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 шт.</w:t>
            </w:r>
          </w:p>
          <w:p w:rsidR="0028484B" w:rsidRPr="0028484B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Технологическая емкость из оксида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алюминия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объемом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236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шт.</w:t>
            </w:r>
          </w:p>
        </w:tc>
        <w:tc>
          <w:tcPr>
            <w:tcW w:w="895" w:type="pct"/>
            <w:shd w:val="clear" w:color="auto" w:fill="FFFFFF"/>
          </w:tcPr>
          <w:p w:rsidR="0028484B" w:rsidRPr="00C50E47" w:rsidRDefault="0028484B" w:rsidP="002848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50E47">
              <w:rPr>
                <w:rFonts w:ascii="Times New Roman" w:eastAsia="Times New Roman" w:hAnsi="Times New Roman" w:cs="Times New Roman"/>
                <w:bCs/>
              </w:rPr>
              <w:lastRenderedPageBreak/>
              <w:t>шт.</w:t>
            </w:r>
          </w:p>
        </w:tc>
        <w:tc>
          <w:tcPr>
            <w:tcW w:w="674" w:type="pct"/>
            <w:shd w:val="clear" w:color="auto" w:fill="FFFFFF"/>
          </w:tcPr>
          <w:p w:rsidR="0028484B" w:rsidRPr="009D0FD7" w:rsidRDefault="0028484B" w:rsidP="002848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F563DA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F563DA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2A" w:rsidRDefault="00C5442A" w:rsidP="009D0FD7">
      <w:pPr>
        <w:spacing w:after="0" w:line="240" w:lineRule="auto"/>
      </w:pPr>
      <w:r>
        <w:separator/>
      </w:r>
    </w:p>
  </w:endnote>
  <w:endnote w:type="continuationSeparator" w:id="0">
    <w:p w:rsidR="00C5442A" w:rsidRDefault="00C5442A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70166A">
          <w:rPr>
            <w:noProof/>
          </w:rPr>
          <w:t>3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2A" w:rsidRDefault="00C5442A" w:rsidP="009D0FD7">
      <w:pPr>
        <w:spacing w:after="0" w:line="240" w:lineRule="auto"/>
      </w:pPr>
      <w:r>
        <w:separator/>
      </w:r>
    </w:p>
  </w:footnote>
  <w:footnote w:type="continuationSeparator" w:id="0">
    <w:p w:rsidR="00C5442A" w:rsidRDefault="00C5442A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231D4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24"/>
  </w:num>
  <w:num w:numId="5">
    <w:abstractNumId w:val="9"/>
  </w:num>
  <w:num w:numId="6">
    <w:abstractNumId w:val="17"/>
  </w:num>
  <w:num w:numId="7">
    <w:abstractNumId w:val="30"/>
  </w:num>
  <w:num w:numId="8">
    <w:abstractNumId w:val="29"/>
  </w:num>
  <w:num w:numId="9">
    <w:abstractNumId w:val="15"/>
  </w:num>
  <w:num w:numId="10">
    <w:abstractNumId w:val="12"/>
  </w:num>
  <w:num w:numId="11">
    <w:abstractNumId w:val="23"/>
  </w:num>
  <w:num w:numId="12">
    <w:abstractNumId w:val="14"/>
  </w:num>
  <w:num w:numId="13">
    <w:abstractNumId w:val="19"/>
  </w:num>
  <w:num w:numId="14">
    <w:abstractNumId w:val="11"/>
  </w:num>
  <w:num w:numId="15">
    <w:abstractNumId w:val="1"/>
  </w:num>
  <w:num w:numId="16">
    <w:abstractNumId w:val="26"/>
  </w:num>
  <w:num w:numId="17">
    <w:abstractNumId w:val="16"/>
  </w:num>
  <w:num w:numId="18">
    <w:abstractNumId w:val="6"/>
  </w:num>
  <w:num w:numId="19">
    <w:abstractNumId w:val="0"/>
  </w:num>
  <w:num w:numId="20">
    <w:abstractNumId w:val="8"/>
  </w:num>
  <w:num w:numId="21">
    <w:abstractNumId w:val="21"/>
  </w:num>
  <w:num w:numId="22">
    <w:abstractNumId w:val="5"/>
  </w:num>
  <w:num w:numId="23">
    <w:abstractNumId w:val="4"/>
  </w:num>
  <w:num w:numId="24">
    <w:abstractNumId w:val="3"/>
  </w:num>
  <w:num w:numId="25">
    <w:abstractNumId w:val="22"/>
  </w:num>
  <w:num w:numId="26">
    <w:abstractNumId w:val="7"/>
  </w:num>
  <w:num w:numId="27">
    <w:abstractNumId w:val="13"/>
  </w:num>
  <w:num w:numId="28">
    <w:abstractNumId w:val="2"/>
  </w:num>
  <w:num w:numId="29">
    <w:abstractNumId w:val="20"/>
  </w:num>
  <w:num w:numId="30">
    <w:abstractNumId w:val="2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265FF"/>
    <w:rsid w:val="00061D40"/>
    <w:rsid w:val="000C46E0"/>
    <w:rsid w:val="00100C67"/>
    <w:rsid w:val="00173F21"/>
    <w:rsid w:val="00176DE3"/>
    <w:rsid w:val="001A3BE9"/>
    <w:rsid w:val="001B63B1"/>
    <w:rsid w:val="001C4014"/>
    <w:rsid w:val="00214561"/>
    <w:rsid w:val="002322BB"/>
    <w:rsid w:val="00234333"/>
    <w:rsid w:val="00237299"/>
    <w:rsid w:val="00240789"/>
    <w:rsid w:val="002439D2"/>
    <w:rsid w:val="002708B1"/>
    <w:rsid w:val="0028484B"/>
    <w:rsid w:val="00382FCF"/>
    <w:rsid w:val="0039667A"/>
    <w:rsid w:val="003E545F"/>
    <w:rsid w:val="003F5130"/>
    <w:rsid w:val="004279CA"/>
    <w:rsid w:val="004535EE"/>
    <w:rsid w:val="00486392"/>
    <w:rsid w:val="00492B55"/>
    <w:rsid w:val="004C4602"/>
    <w:rsid w:val="004C6AAB"/>
    <w:rsid w:val="004E7BA6"/>
    <w:rsid w:val="00502D8A"/>
    <w:rsid w:val="00517E19"/>
    <w:rsid w:val="005323F9"/>
    <w:rsid w:val="00546898"/>
    <w:rsid w:val="00590D11"/>
    <w:rsid w:val="005B5AC5"/>
    <w:rsid w:val="005C22AA"/>
    <w:rsid w:val="00605DB8"/>
    <w:rsid w:val="00634E71"/>
    <w:rsid w:val="006512E0"/>
    <w:rsid w:val="00697404"/>
    <w:rsid w:val="006C3E12"/>
    <w:rsid w:val="006F7298"/>
    <w:rsid w:val="0070166A"/>
    <w:rsid w:val="007303CB"/>
    <w:rsid w:val="00743FF8"/>
    <w:rsid w:val="00762FB4"/>
    <w:rsid w:val="00771501"/>
    <w:rsid w:val="00790028"/>
    <w:rsid w:val="007F1225"/>
    <w:rsid w:val="007F4812"/>
    <w:rsid w:val="00811CB9"/>
    <w:rsid w:val="00824AB6"/>
    <w:rsid w:val="00844BF7"/>
    <w:rsid w:val="00865CD4"/>
    <w:rsid w:val="00871DE3"/>
    <w:rsid w:val="00882519"/>
    <w:rsid w:val="008C268C"/>
    <w:rsid w:val="008C4DB6"/>
    <w:rsid w:val="008E59AA"/>
    <w:rsid w:val="00910FBD"/>
    <w:rsid w:val="0092284B"/>
    <w:rsid w:val="00935839"/>
    <w:rsid w:val="00944527"/>
    <w:rsid w:val="00950F81"/>
    <w:rsid w:val="0095203A"/>
    <w:rsid w:val="00965F59"/>
    <w:rsid w:val="009A544E"/>
    <w:rsid w:val="009D0FD7"/>
    <w:rsid w:val="00A066CD"/>
    <w:rsid w:val="00A135F1"/>
    <w:rsid w:val="00A8585D"/>
    <w:rsid w:val="00AA7D6A"/>
    <w:rsid w:val="00AF6068"/>
    <w:rsid w:val="00B74F5B"/>
    <w:rsid w:val="00BA4E5D"/>
    <w:rsid w:val="00BC70FA"/>
    <w:rsid w:val="00BD354C"/>
    <w:rsid w:val="00BE0518"/>
    <w:rsid w:val="00C5442A"/>
    <w:rsid w:val="00D142F0"/>
    <w:rsid w:val="00D47AE2"/>
    <w:rsid w:val="00D86284"/>
    <w:rsid w:val="00DB4E43"/>
    <w:rsid w:val="00DE0F53"/>
    <w:rsid w:val="00DF143F"/>
    <w:rsid w:val="00E32AE5"/>
    <w:rsid w:val="00E5369E"/>
    <w:rsid w:val="00E74EA3"/>
    <w:rsid w:val="00E8278D"/>
    <w:rsid w:val="00EB573C"/>
    <w:rsid w:val="00F30259"/>
    <w:rsid w:val="00F5213D"/>
    <w:rsid w:val="00F563DA"/>
    <w:rsid w:val="00F9498B"/>
    <w:rsid w:val="00FA0911"/>
    <w:rsid w:val="00FA4D15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Заголовок №1_"/>
    <w:basedOn w:val="a0"/>
    <w:link w:val="10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22</cp:revision>
  <cp:lastPrinted>2025-09-02T14:38:00Z</cp:lastPrinted>
  <dcterms:created xsi:type="dcterms:W3CDTF">2025-11-06T11:42:00Z</dcterms:created>
  <dcterms:modified xsi:type="dcterms:W3CDTF">2026-04-20T11:53:00Z</dcterms:modified>
</cp:coreProperties>
</file>