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FD30F1" w14:textId="77777777" w:rsidR="009D0FD7" w:rsidRPr="009D0FD7" w:rsidRDefault="009D0FD7" w:rsidP="009D0FD7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24B8EF5" w14:textId="77777777" w:rsidR="009D0FD7" w:rsidRPr="009D0FD7" w:rsidRDefault="009D0FD7" w:rsidP="009D0FD7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-56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0FD7">
        <w:rPr>
          <w:rFonts w:ascii="Times New Roman" w:eastAsia="Calibri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7580179" wp14:editId="763D580B">
            <wp:extent cx="1276350" cy="6667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/>
                    </pic:cNvPicPr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12763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B7F4CB" w14:textId="77777777" w:rsidR="009D0FD7" w:rsidRPr="009D0FD7" w:rsidRDefault="009D0FD7" w:rsidP="009D0FD7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-56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736D488" w14:textId="77777777" w:rsidR="009D0FD7" w:rsidRPr="009D0FD7" w:rsidRDefault="009D0FD7" w:rsidP="009D0FD7">
      <w:pPr>
        <w:tabs>
          <w:tab w:val="center" w:pos="4677"/>
          <w:tab w:val="right" w:pos="9355"/>
        </w:tabs>
        <w:spacing w:after="0" w:line="240" w:lineRule="auto"/>
        <w:ind w:left="-567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D0FD7">
        <w:rPr>
          <w:rFonts w:ascii="Times New Roman" w:eastAsia="Calibri" w:hAnsi="Times New Roman" w:cs="Times New Roman"/>
          <w:color w:val="000000"/>
          <w:sz w:val="24"/>
          <w:szCs w:val="24"/>
        </w:rPr>
        <w:t>Министерство науки и высшего образования Российской Федерации</w:t>
      </w:r>
    </w:p>
    <w:p w14:paraId="6D844C81" w14:textId="77777777" w:rsidR="009D0FD7" w:rsidRPr="009D0FD7" w:rsidRDefault="009D0FD7" w:rsidP="009D0FD7">
      <w:pPr>
        <w:tabs>
          <w:tab w:val="center" w:pos="4677"/>
          <w:tab w:val="right" w:pos="9355"/>
        </w:tabs>
        <w:spacing w:after="0" w:line="240" w:lineRule="auto"/>
        <w:ind w:left="-567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D0FD7">
        <w:rPr>
          <w:rFonts w:ascii="Times New Roman" w:eastAsia="Calibri" w:hAnsi="Times New Roman" w:cs="Times New Roman"/>
          <w:color w:val="000000"/>
          <w:sz w:val="24"/>
          <w:szCs w:val="24"/>
        </w:rPr>
        <w:t>Федеральное государственное автономное образовательное учреждение высшего образования</w:t>
      </w:r>
    </w:p>
    <w:p w14:paraId="0777EEAC" w14:textId="77777777" w:rsidR="009D0FD7" w:rsidRPr="009D0FD7" w:rsidRDefault="009D0FD7" w:rsidP="009D0FD7">
      <w:pPr>
        <w:tabs>
          <w:tab w:val="center" w:pos="4677"/>
          <w:tab w:val="right" w:pos="9355"/>
        </w:tabs>
        <w:spacing w:after="0" w:line="240" w:lineRule="auto"/>
        <w:ind w:left="-567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D0FD7">
        <w:rPr>
          <w:rFonts w:ascii="Times New Roman" w:eastAsia="Calibri" w:hAnsi="Times New Roman" w:cs="Times New Roman"/>
          <w:color w:val="000000"/>
          <w:sz w:val="24"/>
          <w:szCs w:val="24"/>
        </w:rPr>
        <w:t>«СЕВЕРО-КАВКАЗСКИЙ ФЕДЕРАЛЬНЫЙ УНИВЕРСИТЕТ» (СКФУ)</w:t>
      </w:r>
    </w:p>
    <w:p w14:paraId="1F0BEF10" w14:textId="77777777" w:rsidR="009D0FD7" w:rsidRPr="009D0FD7" w:rsidRDefault="009D0FD7" w:rsidP="009D0FD7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27DF0398" w14:textId="259DBF05" w:rsidR="009D0FD7" w:rsidRPr="009D0FD7" w:rsidRDefault="009D0FD7" w:rsidP="009D0FD7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9D0FD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ЗАПРОС №</w:t>
      </w:r>
      <w:r w:rsidR="00936F4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69</w:t>
      </w:r>
      <w:r w:rsidRPr="009D0F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9D0FD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от «</w:t>
      </w:r>
      <w:r w:rsidR="00134BE7" w:rsidRPr="00134BE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26</w:t>
      </w:r>
      <w:r w:rsidRPr="009D0FD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»</w:t>
      </w:r>
      <w:r w:rsidR="002D010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октября </w:t>
      </w:r>
      <w:r w:rsidRPr="009D0FD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20</w:t>
      </w:r>
      <w:r w:rsidR="0057133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26</w:t>
      </w:r>
      <w:r w:rsidRPr="009D0FD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г.</w:t>
      </w:r>
    </w:p>
    <w:p w14:paraId="31999C56" w14:textId="2E76B25A" w:rsidR="009D0FD7" w:rsidRDefault="009D0FD7" w:rsidP="009D0FD7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9D0FD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 предоставлении ценовой информации</w:t>
      </w:r>
      <w:r w:rsidR="006F2BC3">
        <w:rPr>
          <w:rFonts w:ascii="Times New Roman" w:eastAsia="Calibri" w:hAnsi="Times New Roman" w:cs="Times New Roman"/>
          <w:b/>
          <w:color w:val="000000"/>
          <w:sz w:val="24"/>
          <w:szCs w:val="24"/>
        </w:rPr>
        <w:br/>
      </w:r>
    </w:p>
    <w:p w14:paraId="6D0F58F8" w14:textId="77777777" w:rsidR="009D0FD7" w:rsidRPr="009D0FD7" w:rsidRDefault="009D0FD7" w:rsidP="00134BE7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00D5181C" w14:textId="77777777" w:rsidR="009D0FD7" w:rsidRPr="009D0FD7" w:rsidRDefault="009D0FD7" w:rsidP="009D0FD7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D0F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ФГАОУ ВО «Северо-Кавказский федеральный университет» просит Вас предоставить счет/коммерческое предложение (согласно Технического задания). </w:t>
      </w:r>
    </w:p>
    <w:p w14:paraId="0A0AA0F3" w14:textId="77777777" w:rsidR="009D0FD7" w:rsidRPr="009D0FD7" w:rsidRDefault="009D0FD7" w:rsidP="009D0FD7">
      <w:pPr>
        <w:spacing w:after="0" w:line="240" w:lineRule="auto"/>
        <w:ind w:left="-567"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D0F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Просим Вас рассчитать цену, а также указать </w:t>
      </w:r>
      <w:r w:rsidRPr="009D0FD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предусмотрен / не предусмотрен НДС</w:t>
      </w:r>
      <w:r w:rsidRPr="009D0FD7">
        <w:rPr>
          <w:rFonts w:ascii="Times New Roman" w:eastAsia="Calibri" w:hAnsi="Times New Roman" w:cs="Times New Roman"/>
          <w:color w:val="000000"/>
          <w:sz w:val="24"/>
          <w:szCs w:val="24"/>
        </w:rPr>
        <w:t>, сборы и другие обязательные платежи.</w:t>
      </w:r>
    </w:p>
    <w:p w14:paraId="54CD3549" w14:textId="77777777" w:rsidR="009D0FD7" w:rsidRPr="009D0FD7" w:rsidRDefault="009D0FD7" w:rsidP="009D0FD7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D0FD7">
        <w:rPr>
          <w:rFonts w:ascii="Times New Roman" w:eastAsia="Calibri" w:hAnsi="Times New Roman" w:cs="Times New Roman"/>
          <w:color w:val="000000"/>
          <w:sz w:val="24"/>
          <w:szCs w:val="24"/>
        </w:rPr>
        <w:t>Кроме того, представленная информация должна содержать:</w:t>
      </w:r>
    </w:p>
    <w:p w14:paraId="5F8220E6" w14:textId="77777777" w:rsidR="009D0FD7" w:rsidRPr="009D0FD7" w:rsidRDefault="009D0FD7" w:rsidP="009D0FD7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D0F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</w:t>
      </w:r>
      <w:r w:rsidRPr="009D0FD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сведения о сроках поставки (выполнения работ, оказания услуг)</w:t>
      </w:r>
      <w:r w:rsidRPr="009D0FD7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14:paraId="1E3504F4" w14:textId="77777777" w:rsidR="009D0FD7" w:rsidRPr="009D0FD7" w:rsidRDefault="009D0FD7" w:rsidP="009D0FD7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D0FD7">
        <w:rPr>
          <w:rFonts w:ascii="Times New Roman" w:eastAsia="Calibri" w:hAnsi="Times New Roman" w:cs="Times New Roman"/>
          <w:color w:val="000000"/>
          <w:sz w:val="24"/>
          <w:szCs w:val="24"/>
        </w:rPr>
        <w:t>- реквизиты организации (ИНН, ОГРН/ОРГНИП, ФИО руководителя, адрес регистрации);</w:t>
      </w:r>
    </w:p>
    <w:p w14:paraId="730BBF9B" w14:textId="77777777" w:rsidR="009D0FD7" w:rsidRPr="009D0FD7" w:rsidRDefault="009D0FD7" w:rsidP="009D0FD7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D0FD7">
        <w:rPr>
          <w:rFonts w:ascii="Times New Roman" w:eastAsia="Calibri" w:hAnsi="Times New Roman" w:cs="Times New Roman"/>
          <w:color w:val="000000"/>
          <w:sz w:val="24"/>
          <w:szCs w:val="24"/>
        </w:rPr>
        <w:t>- контактные данные для обратной связи (адрес электронной почты и телефон организации, ФИО контактного лица)</w:t>
      </w:r>
      <w:r w:rsidRPr="009D0FD7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.</w:t>
      </w:r>
    </w:p>
    <w:p w14:paraId="24C29BA4" w14:textId="77777777" w:rsidR="009D0FD7" w:rsidRPr="009D0FD7" w:rsidRDefault="009D0FD7" w:rsidP="009D0FD7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9D0FD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Коммерческое предложение прошу представить на бланке организации (при наличии) за подписью уполномоченного лица на электронную почту: </w:t>
      </w:r>
      <w:r w:rsidRPr="009D0FD7">
        <w:rPr>
          <w:rFonts w:ascii="Times New Roman" w:eastAsia="Calibri" w:hAnsi="Times New Roman" w:cs="Times New Roman"/>
          <w:color w:val="000000"/>
          <w:sz w:val="24"/>
          <w:szCs w:val="24"/>
          <w:u w:val="single"/>
          <w:shd w:val="clear" w:color="auto" w:fill="FFFFFF"/>
        </w:rPr>
        <w:t>com.offers@ncfu.ru.</w:t>
      </w:r>
    </w:p>
    <w:p w14:paraId="58D99FA5" w14:textId="77777777" w:rsidR="009D0FD7" w:rsidRPr="009D0FD7" w:rsidRDefault="009D0FD7" w:rsidP="009D0FD7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D0FD7">
        <w:rPr>
          <w:rFonts w:ascii="Times New Roman" w:eastAsia="Calibri" w:hAnsi="Times New Roman" w:cs="Times New Roman"/>
          <w:color w:val="000000"/>
          <w:sz w:val="24"/>
          <w:szCs w:val="24"/>
        </w:rPr>
        <w:t>Обращаем Ваше внимание, что из ответа должны однозначно определяться цена договора на условиях, указанных в запросе, срок действия предлагаемой цены, расчет такой цены, цена единицы.</w:t>
      </w:r>
    </w:p>
    <w:p w14:paraId="2FCE5835" w14:textId="1F8E6C1D" w:rsidR="009D0FD7" w:rsidRPr="009D0FD7" w:rsidRDefault="009D0FD7" w:rsidP="009D0FD7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9D0FD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Реквизиты:</w:t>
      </w:r>
    </w:p>
    <w:tbl>
      <w:tblPr>
        <w:tblW w:w="1006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571339" w:rsidRPr="00571339" w14:paraId="3E4B2D6B" w14:textId="77777777" w:rsidTr="00571339">
        <w:tc>
          <w:tcPr>
            <w:tcW w:w="10065" w:type="dxa"/>
          </w:tcPr>
          <w:p w14:paraId="6FEEFC1F" w14:textId="77777777" w:rsidR="00571339" w:rsidRPr="00571339" w:rsidRDefault="00571339" w:rsidP="00301F54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71339">
              <w:rPr>
                <w:rFonts w:ascii="Times New Roman" w:hAnsi="Times New Roman" w:cs="Times New Roman"/>
                <w:b/>
                <w:sz w:val="21"/>
                <w:szCs w:val="21"/>
              </w:rPr>
              <w:t>Заказчик:</w:t>
            </w:r>
          </w:p>
        </w:tc>
      </w:tr>
      <w:tr w:rsidR="00571339" w:rsidRPr="00571339" w14:paraId="119BBF22" w14:textId="77777777" w:rsidTr="00571339">
        <w:trPr>
          <w:trHeight w:val="1701"/>
        </w:trPr>
        <w:tc>
          <w:tcPr>
            <w:tcW w:w="10065" w:type="dxa"/>
          </w:tcPr>
          <w:p w14:paraId="651A3AF5" w14:textId="77777777" w:rsidR="00571339" w:rsidRPr="00571339" w:rsidRDefault="00571339" w:rsidP="00571339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571339">
              <w:rPr>
                <w:rFonts w:ascii="Times New Roman" w:hAnsi="Times New Roman" w:cs="Times New Roman"/>
                <w:sz w:val="21"/>
                <w:szCs w:val="21"/>
              </w:rPr>
              <w:t>ФГАОУ ВО «Северо-Кавказский федеральный университет»</w:t>
            </w:r>
          </w:p>
          <w:p w14:paraId="3A54C815" w14:textId="77777777" w:rsidR="00571339" w:rsidRPr="00571339" w:rsidRDefault="00571339" w:rsidP="00571339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571339">
              <w:rPr>
                <w:rFonts w:ascii="Times New Roman" w:hAnsi="Times New Roman" w:cs="Times New Roman"/>
                <w:sz w:val="21"/>
                <w:szCs w:val="21"/>
              </w:rPr>
              <w:t xml:space="preserve">Юридический/Почтовый адрес: 355017, </w:t>
            </w:r>
          </w:p>
          <w:p w14:paraId="618CA9DD" w14:textId="77777777" w:rsidR="00571339" w:rsidRPr="00571339" w:rsidRDefault="00571339" w:rsidP="00571339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571339">
              <w:rPr>
                <w:rFonts w:ascii="Times New Roman" w:hAnsi="Times New Roman" w:cs="Times New Roman"/>
                <w:sz w:val="21"/>
                <w:szCs w:val="21"/>
              </w:rPr>
              <w:t>г. Ставрополь, ул. Пушкина, 1</w:t>
            </w:r>
            <w:r w:rsidRPr="00571339">
              <w:rPr>
                <w:rFonts w:ascii="Times New Roman" w:hAnsi="Times New Roman" w:cs="Times New Roman"/>
                <w:sz w:val="21"/>
                <w:szCs w:val="21"/>
              </w:rPr>
              <w:br/>
              <w:t>Телефон: (8652) 95-68-08, Факс: (8652) 95-68-03</w:t>
            </w:r>
            <w:r w:rsidRPr="00571339">
              <w:rPr>
                <w:rFonts w:ascii="Times New Roman" w:hAnsi="Times New Roman" w:cs="Times New Roman"/>
                <w:sz w:val="21"/>
                <w:szCs w:val="21"/>
              </w:rPr>
              <w:br/>
              <w:t>E-mail: </w:t>
            </w:r>
            <w:hyperlink r:id="rId8" w:tooltip="mailto:info@ncfu.ru" w:history="1">
              <w:r w:rsidRPr="00571339">
                <w:rPr>
                  <w:rFonts w:ascii="Times New Roman" w:hAnsi="Times New Roman" w:cs="Times New Roman"/>
                  <w:color w:val="0000FF"/>
                  <w:sz w:val="21"/>
                  <w:szCs w:val="21"/>
                  <w:u w:val="single"/>
                </w:rPr>
                <w:t>info@ncfu.ru</w:t>
              </w:r>
            </w:hyperlink>
          </w:p>
          <w:p w14:paraId="6C5D7420" w14:textId="77777777" w:rsidR="00571339" w:rsidRPr="00571339" w:rsidRDefault="00571339" w:rsidP="00301F5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71339">
              <w:rPr>
                <w:rFonts w:ascii="Times New Roman" w:hAnsi="Times New Roman" w:cs="Times New Roman"/>
                <w:bCs/>
                <w:sz w:val="21"/>
                <w:szCs w:val="21"/>
              </w:rPr>
              <w:t>Банковские реквизиты</w:t>
            </w:r>
          </w:p>
          <w:p w14:paraId="09885356" w14:textId="7FF841A7" w:rsidR="00571339" w:rsidRPr="00571339" w:rsidRDefault="00571339" w:rsidP="00301F5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571339">
              <w:rPr>
                <w:rFonts w:ascii="Times New Roman" w:hAnsi="Times New Roman" w:cs="Times New Roman"/>
                <w:sz w:val="21"/>
                <w:szCs w:val="21"/>
              </w:rPr>
              <w:t>ИНН/КПП 2635014955/263401001 Получатель УФК по Нижегородской области (ФГАОУ ВО «Северо-Кавказский федеральный университет» л/счет 30216Ш58810) Банк ОКЦ № 1 ВВГУ Банка России//УФК по Нижегородской области, г. Нижний Новгород Р/счет 03214643000000013243 К/счет 40102810745370000024 БИК 012202102 ОКПО 02067965 ОГРН 1022601961580 ОКТМО 07701000</w:t>
            </w:r>
          </w:p>
          <w:p w14:paraId="4DF1C0A4" w14:textId="77777777" w:rsidR="00571339" w:rsidRPr="00571339" w:rsidRDefault="00571339" w:rsidP="00301F5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E782879" w14:textId="1A08A864" w:rsidR="00571339" w:rsidRPr="00571339" w:rsidRDefault="00571339" w:rsidP="00301F54">
            <w:pPr>
              <w:contextualSpacing/>
              <w:rPr>
                <w:rFonts w:ascii="Times New Roman" w:hAnsi="Times New Roman" w:cs="Times New Roman"/>
                <w:color w:val="1A1A1A"/>
              </w:rPr>
            </w:pPr>
            <w:r w:rsidRPr="00571339">
              <w:rPr>
                <w:rFonts w:ascii="Times New Roman" w:hAnsi="Times New Roman" w:cs="Times New Roman"/>
                <w:i/>
                <w:iCs/>
                <w:color w:val="000000"/>
              </w:rPr>
              <w:t>С уважением, специалист по закупкам УПиОЗ</w:t>
            </w:r>
          </w:p>
          <w:p w14:paraId="72B57C13" w14:textId="77777777" w:rsidR="00571339" w:rsidRPr="00571339" w:rsidRDefault="00571339" w:rsidP="00301F54">
            <w:pPr>
              <w:shd w:val="clear" w:color="auto" w:fill="FFFFFF"/>
              <w:contextualSpacing/>
              <w:jc w:val="both"/>
              <w:rPr>
                <w:rFonts w:ascii="Times New Roman" w:hAnsi="Times New Roman" w:cs="Times New Roman"/>
                <w:color w:val="1A1A1A"/>
              </w:rPr>
            </w:pPr>
            <w:r w:rsidRPr="00571339">
              <w:rPr>
                <w:rFonts w:ascii="Times New Roman" w:hAnsi="Times New Roman" w:cs="Times New Roman"/>
                <w:i/>
                <w:iCs/>
                <w:color w:val="000000"/>
              </w:rPr>
              <w:t>ФГАОУ ВО «Северо-Кавказский федеральный университет»</w:t>
            </w:r>
          </w:p>
          <w:p w14:paraId="3765E81A" w14:textId="170BD30D" w:rsidR="00571339" w:rsidRPr="00571339" w:rsidRDefault="00571339" w:rsidP="00301F54">
            <w:pPr>
              <w:shd w:val="clear" w:color="auto" w:fill="FFFFFF"/>
              <w:contextualSpacing/>
              <w:jc w:val="both"/>
              <w:rPr>
                <w:rFonts w:ascii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Кусепова Алина Крымхановна</w:t>
            </w:r>
          </w:p>
          <w:p w14:paraId="5B860962" w14:textId="5E48161C" w:rsidR="00571339" w:rsidRPr="00571339" w:rsidRDefault="00571339" w:rsidP="00301F54">
            <w:pPr>
              <w:shd w:val="clear" w:color="auto" w:fill="FFFFFF"/>
              <w:contextualSpacing/>
              <w:jc w:val="both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Тел. (8652) 33-05-05, доб. 32-23</w:t>
            </w:r>
          </w:p>
          <w:p w14:paraId="4022C992" w14:textId="77777777" w:rsidR="00571339" w:rsidRPr="00571339" w:rsidRDefault="00571339" w:rsidP="00301F54">
            <w:pPr>
              <w:shd w:val="clear" w:color="auto" w:fill="FFFFFF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421C3EA" w14:textId="77777777" w:rsidR="00571339" w:rsidRDefault="00571339" w:rsidP="00571339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E850FB5" w14:textId="77777777" w:rsidR="00571339" w:rsidRDefault="00571339" w:rsidP="009D0FD7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DB99511" w14:textId="77777777" w:rsidR="00571339" w:rsidRDefault="00571339" w:rsidP="009D0FD7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8A9F84D" w14:textId="3300F12B" w:rsidR="009D0FD7" w:rsidRPr="009D0FD7" w:rsidRDefault="006F2BC3" w:rsidP="009D0FD7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ТЕХН</w:t>
      </w:r>
      <w:r w:rsidR="009D0FD7" w:rsidRPr="009D0F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ИЧЕСКОЕ ЗАДАНИЕ</w:t>
      </w:r>
    </w:p>
    <w:p w14:paraId="3BA77E6F" w14:textId="77777777" w:rsidR="009D0FD7" w:rsidRPr="009D0FD7" w:rsidRDefault="009D0FD7" w:rsidP="009D0FD7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Style w:val="61"/>
        <w:tblW w:w="5306" w:type="pct"/>
        <w:tblInd w:w="-572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708"/>
        <w:gridCol w:w="2410"/>
        <w:gridCol w:w="2840"/>
        <w:gridCol w:w="2406"/>
        <w:gridCol w:w="1553"/>
      </w:tblGrid>
      <w:tr w:rsidR="009D0FD7" w:rsidRPr="008810C3" w14:paraId="54953952" w14:textId="77777777" w:rsidTr="008810C3">
        <w:trPr>
          <w:trHeight w:val="1375"/>
        </w:trPr>
        <w:tc>
          <w:tcPr>
            <w:tcW w:w="357" w:type="pct"/>
            <w:shd w:val="clear" w:color="auto" w:fill="FFFFFF"/>
            <w:vAlign w:val="center"/>
          </w:tcPr>
          <w:p w14:paraId="23AA47B6" w14:textId="77777777" w:rsidR="009D0FD7" w:rsidRPr="008810C3" w:rsidRDefault="009D0FD7" w:rsidP="008810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810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№ п/п</w:t>
            </w:r>
          </w:p>
        </w:tc>
        <w:tc>
          <w:tcPr>
            <w:tcW w:w="1215" w:type="pct"/>
            <w:shd w:val="clear" w:color="auto" w:fill="FFFFFF"/>
            <w:vAlign w:val="center"/>
          </w:tcPr>
          <w:p w14:paraId="568DCD5C" w14:textId="77777777" w:rsidR="009D0FD7" w:rsidRPr="008810C3" w:rsidRDefault="009D0FD7" w:rsidP="008810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810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Наименование поставляемых товаров</w:t>
            </w:r>
          </w:p>
        </w:tc>
        <w:tc>
          <w:tcPr>
            <w:tcW w:w="1432" w:type="pct"/>
            <w:shd w:val="clear" w:color="auto" w:fill="FFFFFF"/>
            <w:vAlign w:val="center"/>
          </w:tcPr>
          <w:p w14:paraId="190C1DC3" w14:textId="77777777" w:rsidR="009D0FD7" w:rsidRPr="008810C3" w:rsidRDefault="009D0FD7" w:rsidP="008810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810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Наименование,</w:t>
            </w:r>
          </w:p>
          <w:p w14:paraId="00DE856E" w14:textId="77777777" w:rsidR="009D0FD7" w:rsidRPr="008810C3" w:rsidRDefault="009D0FD7" w:rsidP="008810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810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основные характеристики поставляемых товаров</w:t>
            </w:r>
          </w:p>
        </w:tc>
        <w:tc>
          <w:tcPr>
            <w:tcW w:w="1213" w:type="pct"/>
            <w:shd w:val="clear" w:color="auto" w:fill="FFFFFF"/>
            <w:vAlign w:val="center"/>
          </w:tcPr>
          <w:p w14:paraId="73B17A4A" w14:textId="77777777" w:rsidR="009D0FD7" w:rsidRPr="008810C3" w:rsidRDefault="009D0FD7" w:rsidP="008810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810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Единица измерения по ОКЕИ</w:t>
            </w:r>
          </w:p>
          <w:p w14:paraId="7AAD64F6" w14:textId="77777777" w:rsidR="009D0FD7" w:rsidRPr="008810C3" w:rsidRDefault="009D0FD7" w:rsidP="008810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810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(условное обозначение)</w:t>
            </w:r>
          </w:p>
        </w:tc>
        <w:tc>
          <w:tcPr>
            <w:tcW w:w="783" w:type="pct"/>
            <w:shd w:val="clear" w:color="auto" w:fill="FFFFFF"/>
            <w:vAlign w:val="center"/>
          </w:tcPr>
          <w:p w14:paraId="69073550" w14:textId="77777777" w:rsidR="009D0FD7" w:rsidRPr="008810C3" w:rsidRDefault="009D0FD7" w:rsidP="008810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810C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Количество</w:t>
            </w:r>
          </w:p>
        </w:tc>
      </w:tr>
      <w:tr w:rsidR="008810C3" w:rsidRPr="008810C3" w14:paraId="024422E6" w14:textId="77777777" w:rsidTr="008810C3">
        <w:tc>
          <w:tcPr>
            <w:tcW w:w="357" w:type="pct"/>
            <w:shd w:val="clear" w:color="auto" w:fill="FFFFFF"/>
            <w:vAlign w:val="center"/>
          </w:tcPr>
          <w:p w14:paraId="7BC4D0E8" w14:textId="77777777" w:rsidR="008810C3" w:rsidRPr="008810C3" w:rsidRDefault="008810C3" w:rsidP="008810C3">
            <w:pPr>
              <w:pStyle w:val="a8"/>
              <w:numPr>
                <w:ilvl w:val="0"/>
                <w:numId w:val="17"/>
              </w:numPr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215" w:type="pct"/>
            <w:shd w:val="clear" w:color="auto" w:fill="FFFFFF" w:themeFill="background1"/>
            <w:vAlign w:val="center"/>
          </w:tcPr>
          <w:p w14:paraId="488F577B" w14:textId="3723E63E" w:rsidR="008810C3" w:rsidRPr="008810C3" w:rsidRDefault="00936F40" w:rsidP="008810C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936F40">
              <w:rPr>
                <w:rFonts w:ascii="Times New Roman" w:hAnsi="Times New Roman" w:cs="Times New Roman"/>
                <w:sz w:val="20"/>
                <w:szCs w:val="20"/>
              </w:rPr>
              <w:t>редоставление неисключительных прав на расширение лицензии DeepTalk «ИИ-тренажёры. Выготский Enterprise» с комплектом предустановленных тренажёров и включёнными сервисами регламентного сопровождения</w:t>
            </w:r>
          </w:p>
        </w:tc>
        <w:tc>
          <w:tcPr>
            <w:tcW w:w="1432" w:type="pct"/>
            <w:shd w:val="clear" w:color="auto" w:fill="FFFFFF" w:themeFill="background1"/>
            <w:vAlign w:val="center"/>
          </w:tcPr>
          <w:p w14:paraId="3E1BE59F" w14:textId="352BB363" w:rsidR="008810C3" w:rsidRPr="008810C3" w:rsidRDefault="00936F40" w:rsidP="00134BE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36F40">
              <w:rPr>
                <w:rFonts w:ascii="Times New Roman" w:eastAsia="Times New Roman" w:hAnsi="Times New Roman" w:cs="Times New Roman"/>
                <w:bCs/>
                <w:color w:val="000000"/>
                <w:sz w:val="20"/>
              </w:rPr>
              <w:t>Программное расширение, плагин «Выготский», комплект предустановленных тренажёров, средства подключения к серверным функциям, документация и сервисы регламентного сопровождения</w:t>
            </w:r>
          </w:p>
        </w:tc>
        <w:tc>
          <w:tcPr>
            <w:tcW w:w="1213" w:type="pct"/>
            <w:shd w:val="clear" w:color="auto" w:fill="FFFFFF" w:themeFill="background1"/>
            <w:vAlign w:val="center"/>
          </w:tcPr>
          <w:p w14:paraId="4F44D9BB" w14:textId="1CCAE9D2" w:rsidR="008810C3" w:rsidRPr="008810C3" w:rsidRDefault="00134BE7" w:rsidP="008810C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  <w:r w:rsidR="008810C3" w:rsidRPr="008810C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83" w:type="pct"/>
            <w:shd w:val="clear" w:color="auto" w:fill="FFFFFF" w:themeFill="background1"/>
            <w:vAlign w:val="center"/>
          </w:tcPr>
          <w:p w14:paraId="1F61B407" w14:textId="35F97923" w:rsidR="008810C3" w:rsidRPr="008810C3" w:rsidRDefault="008810C3" w:rsidP="008810C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810C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21A3B8A9" w14:textId="77777777" w:rsidR="009D0FD7" w:rsidRPr="009D0FD7" w:rsidRDefault="009D0FD7" w:rsidP="009D0FD7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E2EF356" w14:textId="77777777" w:rsidR="00936F40" w:rsidRPr="00936F40" w:rsidRDefault="00936F40" w:rsidP="00936F40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b w:val="0"/>
          <w:bCs w:val="0"/>
          <w:sz w:val="24"/>
          <w:szCs w:val="24"/>
        </w:rPr>
        <w:t>Общие сведения и предмет поставки</w:t>
      </w: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63"/>
        <w:gridCol w:w="7203"/>
      </w:tblGrid>
      <w:tr w:rsidR="00936F40" w:rsidRPr="00936F40" w14:paraId="3CAB4845" w14:textId="77777777" w:rsidTr="00E93028">
        <w:trPr>
          <w:cantSplit/>
          <w:tblHeader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A39E8BB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Параметр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AA23A80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Требование</w:t>
            </w:r>
          </w:p>
        </w:tc>
      </w:tr>
      <w:tr w:rsidR="00936F40" w:rsidRPr="00936F40" w14:paraId="6189C398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2005E01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3230529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автономное образовательное учреждение высшего образования «Северо-Кавказский федеральный университет»</w:t>
            </w:r>
          </w:p>
        </w:tc>
      </w:tr>
      <w:tr w:rsidR="00936F40" w:rsidRPr="00936F40" w14:paraId="59D2697F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D2185EB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A1B7133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Предоставление неисключительных прав на расширение лицензии DeepTalk «ИИ-тренажёры. Выготский Enterprise» с комплектом предустановленных тренажёров и включёнными сервисами регламентного сопровождения</w:t>
            </w:r>
          </w:p>
        </w:tc>
      </w:tr>
      <w:tr w:rsidR="00936F40" w:rsidRPr="00936F40" w14:paraId="07E7C8DD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8262146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9D76919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Один лицензионный комплект</w:t>
            </w:r>
          </w:p>
        </w:tc>
      </w:tr>
      <w:tr w:rsidR="00936F40" w:rsidRPr="00936F40" w14:paraId="051E0ED1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2118586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53C4B35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Создание и применение практических заданий, ИИ-тренажёров и изолированных учебных киберполигонов в составе используемого Заказчиком DeepTalk</w:t>
            </w:r>
          </w:p>
        </w:tc>
      </w:tr>
      <w:tr w:rsidR="00936F40" w:rsidRPr="00936F40" w14:paraId="2935EAD8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D2B243E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B1A40D5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Программное расширение, плагин «Выготский», комплект предустановленных тренажёров, средства подключения к серверным функциям, документация и сервисы регламентного сопровождения</w:t>
            </w:r>
          </w:p>
        </w:tc>
      </w:tr>
      <w:tr w:rsidR="00936F40" w:rsidRPr="00936F40" w14:paraId="3C88CE52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47F348B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Размещение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F0F6454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DeepTalk и плагин «Выготский» на площадке Заказчика; серверные компоненты киберполигонов и ИИ-функций на отдельной технической площадке с подключением через Интернет</w:t>
            </w:r>
          </w:p>
        </w:tc>
      </w:tr>
      <w:tr w:rsidR="00936F40" w:rsidRPr="00936F40" w14:paraId="2FE6D459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75FF787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Форма передачи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7A7EAC7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Электронная поставка лицензионного комплекта с предоставлением средств использования, установкой либо передачей дистрибутивов локальных компонентов и активацией предусмотренного подключения</w:t>
            </w:r>
          </w:p>
        </w:tc>
      </w:tr>
    </w:tbl>
    <w:p w14:paraId="456D1E11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62753D0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 xml:space="preserve">Сервисы регламентного сопровождения включаются в лицензионный комплект в форме активируемого пакета. Доступ к пакету предоставляется на 6 месяцев с даты активации. Вычислительная платформа и администрирование обеспечивают работу </w:t>
      </w:r>
      <w:r w:rsidRPr="00936F40">
        <w:rPr>
          <w:rFonts w:ascii="Times New Roman" w:hAnsi="Times New Roman" w:cs="Times New Roman"/>
          <w:sz w:val="24"/>
          <w:szCs w:val="24"/>
        </w:rPr>
        <w:lastRenderedPageBreak/>
        <w:t>серверных компонентов продукта в составе пакета; оборудование в собственность Заказчика не передаётся.</w:t>
      </w:r>
    </w:p>
    <w:p w14:paraId="2DC6F9AD" w14:textId="77777777" w:rsidR="00936F40" w:rsidRPr="00936F40" w:rsidRDefault="00936F40" w:rsidP="00936F40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b w:val="0"/>
          <w:bCs w:val="0"/>
          <w:sz w:val="24"/>
          <w:szCs w:val="24"/>
        </w:rPr>
        <w:t>Используемое программное обеспечение, цели и обоснование преемственности</w:t>
      </w:r>
    </w:p>
    <w:p w14:paraId="456534A5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Заказчик использует программный продукт DeepTalk в образовательном процессе на условиях простой неисключительной лицензии. DeepTalk размещён в инфраструктуре Заказчика и обеспечивает работу с учебными материалами, курсами, заданиями и результатами обучения. Права на используемые базовые версии сохраняются; настоящая поставка не предусматривает их повторного приобретения. Технологической основой инсталляции является Moodle; объектом расширения выступает продукт DeepTalk.</w:t>
      </w:r>
    </w:p>
    <w:p w14:paraId="56A16CC4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Приобретаемое расширение предназначено для перехода от работы с учебными материалами и диалоговыми заданиями к практической деятельности в исполняемых программных средах. Оно дополняет используемый продукт средствами создания тренажёров, запуска изолированных учебных сред, применения ИИ-агентов, проверки фактического состояния среды и сохранения результатов практической подготовки.</w:t>
      </w:r>
    </w:p>
    <w:p w14:paraId="09D67858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Расширение применяется для реализации образовательных программ топ-уровня: 09.03.04 «Программная инженерия», профили «Разработка и сопровождение программного обеспечения» и «Инженерия сложных программных систем»; 10.03.01 «Информационная безопасность», профиль «Организация и технологии защиты информации (по отрасли или в сфере профессиональной деятельности)».</w:t>
      </w:r>
    </w:p>
    <w:p w14:paraId="03D372FB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Применение рассчитано на организацию практической подготовки контингента не менее 104 обучающихся набора 2026 года (четыре академические группы численностью от 24 до 29 человек) на весь период их обучения с проведением занятий по курсам и учебным группам.</w:t>
      </w:r>
    </w:p>
    <w:p w14:paraId="61EEC4B3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Цель закупки состоит в создании в составе DeepTalk единой среды назначения, выполнения и оценивания практических заданий. Обучающиеся получают доступ к тренажёрам из своих курсов, преподаватели формируют задания и анализируют результаты в используемой образовательной среде, а исполнение ресурсоёмких сценариев осуществляется серверными компонентами продукта.</w:t>
      </w:r>
    </w:p>
    <w:p w14:paraId="1FFCE5BD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Преемственность обеспечивается сохранением существующих курсов, групп, ролей, назначений и журнала оценок. Новые элементы практической подготовки включаются в действующие курсы DeepTalk и используют установленный порядок доступа. Замена действующей LMS и перенос её информационной базы не предусматриваются.</w:t>
      </w:r>
    </w:p>
    <w:p w14:paraId="44064DEA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Приращением функциональности являются управление жизненным циклом изолированных учебных сред, исполнение программ и сценариев киберполигонов, учебные поединки с участием ИИ-агентов, моделирование ситуаций и проверка результатов действий в среде. Эти возможности расширяют ранее предоставленные средства подготовки материалов и диалогового сопровождения, а не заменяют их повторной поставкой.</w:t>
      </w:r>
    </w:p>
    <w:p w14:paraId="40E7E412" w14:textId="77777777" w:rsidR="00936F40" w:rsidRPr="00936F40" w:rsidRDefault="00936F40" w:rsidP="00936F40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b w:val="0"/>
          <w:bCs w:val="0"/>
          <w:sz w:val="24"/>
          <w:szCs w:val="24"/>
        </w:rPr>
        <w:t>Архитектура и взаимосвязь компонентов</w:t>
      </w:r>
    </w:p>
    <w:p w14:paraId="1B256D1E" w14:textId="77777777" w:rsidR="00936F40" w:rsidRPr="00936F40" w:rsidRDefault="00936F40" w:rsidP="00936F40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b w:val="0"/>
          <w:bCs w:val="0"/>
          <w:sz w:val="24"/>
          <w:szCs w:val="24"/>
        </w:rPr>
        <w:t>Локальные компоненты DeepTalk</w:t>
      </w:r>
    </w:p>
    <w:p w14:paraId="05D7E4EE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DeepTalk и плагин «Выготский» размещаются на технической площадке Заказчика. Плагин обеспечивает включение тренажёров в курсы, выбор сценария, назначение заданий, запуск учебной сессии, отображение состояния выполнения и получение результатов от серверных компонентов.</w:t>
      </w:r>
    </w:p>
    <w:p w14:paraId="46762772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Управление составом обучающихся, их доступом к курсам и привязкой результатов к журналу оценок выполняется на стороне Заказчика. Для взаимодействия с серверной частью используются технические идентификаторы заданий и сессий, параметры сценариев и результаты исполнения. Сопоставление с учётной записью обучающегося выполняется локально.</w:t>
      </w:r>
    </w:p>
    <w:p w14:paraId="3DD427F7" w14:textId="77777777" w:rsidR="00936F40" w:rsidRPr="00936F40" w:rsidRDefault="00936F40" w:rsidP="00936F40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b w:val="0"/>
          <w:bCs w:val="0"/>
          <w:sz w:val="24"/>
          <w:szCs w:val="24"/>
        </w:rPr>
        <w:t>Серверное исполнение киберполигонов и ИИ-функций</w:t>
      </w:r>
    </w:p>
    <w:p w14:paraId="0F0E099F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 xml:space="preserve">При запуске задания плагин направляет запрос серверному компоненту DeepTalk, доступному через Интернет. Серверный компонент создаёт изолированную учебную среду </w:t>
      </w:r>
      <w:r w:rsidRPr="00936F40">
        <w:rPr>
          <w:rFonts w:ascii="Times New Roman" w:hAnsi="Times New Roman" w:cs="Times New Roman"/>
          <w:sz w:val="24"/>
          <w:szCs w:val="24"/>
        </w:rPr>
        <w:lastRenderedPageBreak/>
        <w:t>из предусмотренного сценарием шаблона и подключает необходимые средства программирования, операционные системы, учебные сетевые объекты, средства моделирования и проверки.</w:t>
      </w:r>
    </w:p>
    <w:p w14:paraId="2893D8E7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Состав среды определяется выбранным сценарием курса. Поддерживаются отдельные среды выполнения программ, учебные конфигурации операционных систем, виртуальные сетевые сегменты и многокомпонентные стенды киберполигонов. Среды разных учебных сессий изолируются друг от друга и от управляющих компонентов.</w:t>
      </w:r>
    </w:p>
    <w:p w14:paraId="4AF4DBFA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Серверная часть обеспечивает запуск ИИ-агентов для учебных поединков, моделирование поведения участников и событий учебной ситуации, работу ИИ-наставника и анализ результатов. Агент действует в рамках назначенной роли и разрешённых действий сценария. Его обращения к среде выполняются через предусмотренные продуктом инструменты с ограниченными полномочиями.</w:t>
      </w:r>
    </w:p>
    <w:p w14:paraId="2EA7D94B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Проверка практического результата выполняется по состоянию среды, созданным файлам, настройкам, журналам учебных событий, результатам выполнения программ и иным предусмотренным сценарием артефактам. ИИ используется для пояснения результата, анализа обоснований и обратной связи; текстовый ответ модели не заменяет проверку фактически выполненного действия.</w:t>
      </w:r>
    </w:p>
    <w:p w14:paraId="7847D30E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По завершении попытки серверная часть формирует структурированный результат, передаёт его локальному компоненту и выполняет завершение либо сохранение учебной сессии в соответствии со сценарием. Ресурсы временных сред освобождаются, а материалы, подлежащие сохранению, остаются доступными в предусмотренном продуктом составе.</w:t>
      </w:r>
    </w:p>
    <w:p w14:paraId="7678C4DB" w14:textId="77777777" w:rsidR="00936F40" w:rsidRPr="00936F40" w:rsidRDefault="00936F40" w:rsidP="00936F40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b w:val="0"/>
          <w:bCs w:val="0"/>
          <w:sz w:val="24"/>
          <w:szCs w:val="24"/>
        </w:rPr>
        <w:t>Единство лицензионного комплекта</w:t>
      </w:r>
    </w:p>
    <w:p w14:paraId="122500AB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Локальный плагин, серверные компоненты, предустановленные тренажёры и средства их сопровождения образуют единый функциональный комплекс. Локальная часть обеспечивает связь с курсом и управление учебной деятельностью, а серверная часть исполняет сценарии, для которых необходимы изолированные среды и ИИ-вычисления.</w:t>
      </w:r>
    </w:p>
    <w:p w14:paraId="30976462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Использование серверной площадки в составе регламентного сопровождения обеспечивает возможность применения этих функций без развёртывания Заказчиком самостоятельной инфраструктуры киберполигонов. Вычислительные ресурсы используются как техническая основа работы программного продукта; отдельное распоряжение серверами или ресурсными квотами Заказчику не передаётся.</w:t>
      </w:r>
    </w:p>
    <w:p w14:paraId="3AF2C949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Лицензия должна допускать установку передаваемых для самостоятельного размещения компонентов на технической площадке Заказчика. В документации указываются состав таких компонентов, их зависимости и системные требования, а также перечень функций, использующих серверные сервисы Поставщика.</w:t>
      </w:r>
    </w:p>
    <w:p w14:paraId="0F20CC84" w14:textId="77777777" w:rsidR="00936F40" w:rsidRPr="00936F40" w:rsidRDefault="00936F40" w:rsidP="00936F40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b w:val="0"/>
          <w:bCs w:val="0"/>
          <w:sz w:val="24"/>
          <w:szCs w:val="24"/>
        </w:rPr>
        <w:t>Лицензионные условия</w:t>
      </w: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63"/>
        <w:gridCol w:w="7203"/>
      </w:tblGrid>
      <w:tr w:rsidR="00936F40" w:rsidRPr="00936F40" w14:paraId="7F5140C3" w14:textId="77777777" w:rsidTr="00E93028">
        <w:trPr>
          <w:cantSplit/>
          <w:tblHeader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8529301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Условие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2DE9044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Требование</w:t>
            </w:r>
          </w:p>
        </w:tc>
      </w:tr>
      <w:tr w:rsidR="00936F40" w:rsidRPr="00936F40" w14:paraId="178B9262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B2E84A7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Вид лицензии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2A3F8C5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Простая неисключительная лицензия на расширение DeepTalk</w:t>
            </w:r>
          </w:p>
        </w:tc>
      </w:tr>
      <w:tr w:rsidR="00936F40" w:rsidRPr="00936F40" w14:paraId="1D7F0385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07B73F8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Способы использования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B1CDE09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Воспроизведение в целях установки и работы, установка, запуск, использование по назначению, резервное копирование; создание и применение учебных сценариев штатными средствами</w:t>
            </w:r>
          </w:p>
        </w:tc>
      </w:tr>
      <w:tr w:rsidR="00936F40" w:rsidRPr="00936F40" w14:paraId="7E5915CD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CB6CFB9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Инсталляции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C4BADD7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Одна рабочая инсталляция и одна непроизводственная тестовая среда</w:t>
            </w:r>
          </w:p>
        </w:tc>
      </w:tr>
      <w:tr w:rsidR="00936F40" w:rsidRPr="00936F40" w14:paraId="0FB96013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AA64DB0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Учётные записи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8FF284A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Без ограничения количества учётных записей участников образовательных программ, указанных в настоящем ТЗ</w:t>
            </w:r>
          </w:p>
        </w:tc>
      </w:tr>
      <w:tr w:rsidR="00936F40" w:rsidRPr="00936F40" w14:paraId="7A850C80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5A76D6D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Срок лицензионных прав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31DD51A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Бессрочно, на весь срок действия исключительного права на переданную редакцию программного обеспечения</w:t>
            </w:r>
          </w:p>
        </w:tc>
      </w:tr>
      <w:tr w:rsidR="00936F40" w:rsidRPr="00936F40" w14:paraId="5D7DEF3C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D3D8455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Начало предоставления прав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C0A9835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Передача комплекта и средств использования, подтверждённая актом приёма-передачи неисключительных прав</w:t>
            </w:r>
          </w:p>
        </w:tc>
      </w:tr>
      <w:tr w:rsidR="00936F40" w:rsidRPr="00936F40" w14:paraId="5ED70556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34FC3A9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Активация серверных сервисов и сопровождения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61215B1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6 месяцев с даты активации пакета регламентного сопровождения. Пакет активируется одновременно с предоставлением средств использования программного обеспечения</w:t>
            </w:r>
          </w:p>
        </w:tc>
      </w:tr>
      <w:tr w:rsidR="00936F40" w:rsidRPr="00936F40" w14:paraId="02A1ECBD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9F48C81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Зависимости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5BF3004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Перечень необходимых программных компонентов, версий и лицензионных условий раскрывается в документации</w:t>
            </w:r>
          </w:p>
        </w:tc>
      </w:tr>
      <w:tr w:rsidR="00936F40" w:rsidRPr="00936F40" w14:paraId="5749D49E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903B5A0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Подключение ИИ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E5B7FFD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Доступ к ИИ-моделям, выполнение ИИ-запросов и средства подключения включены в активируемый пакет регламентного сопровождения</w:t>
            </w:r>
          </w:p>
        </w:tc>
      </w:tr>
    </w:tbl>
    <w:p w14:paraId="466E84B8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8E66016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Лицензионная спецификация устанавливает бессрочные права на переданную редакцию расширения, состав пакета регламентного сопровождения и срок действия его активации. Права на используемые базовые версии DeepTalk сохраняются. Генерация новых материалов, повторная генерация, экспертиза и иная обработка с обращением к ИИ-моделям выполняются при действующей активации пакета регламентного сопровождения. Выполнение ИИ-запросов обеспечивается в составе активированного пакета.</w:t>
      </w:r>
    </w:p>
    <w:p w14:paraId="5900EC48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Поставка расширения не ставится в зависимость от приобретения Заказчиком другого пакета расширения DeepTalk. Сохранение и использование учебных материалов Заказчика осуществляются в пределах предоставленных прав и документированных возможностей продукта.</w:t>
      </w:r>
    </w:p>
    <w:p w14:paraId="13755A27" w14:textId="77777777" w:rsidR="00936F40" w:rsidRPr="00936F40" w:rsidRDefault="00936F40" w:rsidP="00936F40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b w:val="0"/>
          <w:bCs w:val="0"/>
          <w:sz w:val="24"/>
          <w:szCs w:val="24"/>
        </w:rPr>
        <w:t>Функциональные требования к общим средствам тренажёров</w:t>
      </w:r>
    </w:p>
    <w:p w14:paraId="18105566" w14:textId="77777777" w:rsidR="00936F40" w:rsidRPr="00936F40" w:rsidRDefault="00936F40" w:rsidP="00936F40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b w:val="0"/>
          <w:bCs w:val="0"/>
          <w:sz w:val="24"/>
          <w:szCs w:val="24"/>
        </w:rPr>
        <w:t>Создание и ведение сценариев</w:t>
      </w:r>
    </w:p>
    <w:p w14:paraId="45A8EB9E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Преподаватель должен иметь возможность создать сценарий на основе поддерживаемого шаблона, указать цель, дисциплину, компетенции, исходную среду, инструкции, ограничения, правила завершения и критерии оценки. Редактор позволяет изменять предусмотренные параметры без изменения исходного кода продукта.</w:t>
      </w:r>
    </w:p>
    <w:p w14:paraId="7C63E3C3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Для сценария задаются уровни сложности, допустимые подсказки, число попыток, длительность и состав сохраняемых артефактов. Предусматриваются копирование, редактирование, версионирование, пробный запуск и публикация. Версия сценария закрепляется за попыткой и сохраняется для анализа её результата.</w:t>
      </w:r>
    </w:p>
    <w:p w14:paraId="1F25A81A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Генерация индивидуального варианта должна сохранять условия проверки задания. Преподаватель может просмотреть и утвердить вариант до назначения обучающимся, изменить параметры и критерии в пределах возможностей соответствующего тренажёра.</w:t>
      </w:r>
    </w:p>
    <w:p w14:paraId="02AEB575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Предусматривается экспорт описаний сценариев, рубрик и доступных параметров среды в документированном машиночитаемом формате. Учебные материалы и результаты должны быть доступны для последующего использования в пределах лицензионных условий.</w:t>
      </w:r>
    </w:p>
    <w:p w14:paraId="0373EBFA" w14:textId="77777777" w:rsidR="00936F40" w:rsidRPr="00936F40" w:rsidRDefault="00936F40" w:rsidP="00936F40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b w:val="0"/>
          <w:bCs w:val="0"/>
          <w:sz w:val="24"/>
          <w:szCs w:val="24"/>
        </w:rPr>
        <w:t>Назначение и управление учебной сессией</w:t>
      </w:r>
    </w:p>
    <w:p w14:paraId="11307838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Задание назначается группе или отдельному обучающемуся через локальный компонент DeepTalk. Обучающийся видит инструкции, режим выполнения, доступные действия и состояние своей попытки.</w:t>
      </w:r>
    </w:p>
    <w:p w14:paraId="0B80AEC4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Серверная часть создаёт изолированную среду, запускает необходимые компоненты, предоставляет предусмотренный сценарием интерфейс, сохраняет учебные артефакты и завершает сессию. Поддерживаются управляемый сброс исходного состояния и повторное выполнение в пределах разрешённого числа попыток.</w:t>
      </w:r>
    </w:p>
    <w:p w14:paraId="62BD42CC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lastRenderedPageBreak/>
        <w:t>Предусматриваются обучающий и экзаменационный режимы. В экзаменационном режиме подсказки отключаются либо ограничиваются настройками преподавателя; изменение режима и существенных условий попытки отражается в журнале.</w:t>
      </w:r>
    </w:p>
    <w:p w14:paraId="11B8670A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Для сценариев атаки, тестирования на проникновение и моделирования воздействий предусматривается обязательное подтверждение обучающимся правил работы в изолированной среде перед первым запуском; факт подтверждения фиксируется в журнале.</w:t>
      </w:r>
    </w:p>
    <w:p w14:paraId="6A559B09" w14:textId="77777777" w:rsidR="00936F40" w:rsidRPr="00936F40" w:rsidRDefault="00936F40" w:rsidP="00936F40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b w:val="0"/>
          <w:bCs w:val="0"/>
          <w:sz w:val="24"/>
          <w:szCs w:val="24"/>
        </w:rPr>
        <w:t>ИИ-наставник и участники моделируемой ситуации</w:t>
      </w:r>
    </w:p>
    <w:p w14:paraId="71298F25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ИИ-наставник учитывает задание, доступные сведения о состоянии учебной среды и установленный уровень помощи. В обучающем режиме он объясняет причины ошибок, задаёт уточняющие вопросы и предлагает направления дальнейших действий.</w:t>
      </w:r>
    </w:p>
    <w:p w14:paraId="62656757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Преподаватель управляет правилами выдачи подсказок и может просматривать предусмотренную сценарием историю взаимодействия. При недоступности ИИ-функции пользователь получает уведомление, а состояние попытки сохраняется; независимые от ИИ операции выполняются в пределах возможностей сценария.</w:t>
      </w:r>
    </w:p>
    <w:p w14:paraId="673A59D5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В сценариях поединков и моделирования ИИ-агенты могут выполнять роли участников учебной ситуации. Их действия ограничиваются объектами изолированного киберполигона, заданными правилами и разрешёнными инструментами взаимодействия.</w:t>
      </w:r>
    </w:p>
    <w:p w14:paraId="4495296E" w14:textId="77777777" w:rsidR="00936F40" w:rsidRPr="00936F40" w:rsidRDefault="00936F40" w:rsidP="00936F40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b w:val="0"/>
          <w:bCs w:val="0"/>
          <w:sz w:val="24"/>
          <w:szCs w:val="24"/>
        </w:rPr>
        <w:t>Проверка учебных результатов и оценивание</w:t>
      </w:r>
    </w:p>
    <w:p w14:paraId="29632DC4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Предусматриваются проверки состояния файлов, конфигураций, сетевых объектов, результатов исполнения программ и иных артефактов учебной среды. Для результата сохраняются условие проверки, наблюдаемое состояние и вывод о выполнении.</w:t>
      </w:r>
    </w:p>
    <w:p w14:paraId="5CDF72A5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Письменные материалы и обоснования могут оцениваться с применением ИИ по заданной рубрике. По критериям показываются оценка, пояснение и соответствующий фрагмент материала либо артефакт. Преподаватель может пересмотреть оценку с сохранением первоначального результата и сведений о корректировке.</w:t>
      </w:r>
    </w:p>
    <w:p w14:paraId="033E17DC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Результаты сопоставляются с заданными индикаторами компетенций. Шкалы, пороги и правила итогового оценивания настраиваются в продукте; решение о зачёте учебного результата принимает уполномоченный представитель Заказчика.</w:t>
      </w:r>
    </w:p>
    <w:p w14:paraId="00260654" w14:textId="77777777" w:rsidR="00936F40" w:rsidRPr="00936F40" w:rsidRDefault="00936F40" w:rsidP="00936F40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b w:val="0"/>
          <w:bCs w:val="0"/>
          <w:sz w:val="24"/>
          <w:szCs w:val="24"/>
        </w:rPr>
        <w:t>Журнал и кабинет преподавателя</w:t>
      </w:r>
    </w:p>
    <w:p w14:paraId="4DCD68DC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Журнал фиксирует запуск и завершение попытки, значимые учебные действия, версии сценария, результаты проверок, обращения к подсказкам и изменение оценок. Преподавателю доступны просмотр состояния назначенных заданий, результатов группы и затруднений обучающихся.</w:t>
      </w:r>
    </w:p>
    <w:p w14:paraId="5C3C8E11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Предусматриваются фильтрация, группировка и выгрузка результатов. Сведения об аномальных событиях отображаются как информация для рассмотрения преподавателем и не заменяют его решение о результатах обучения.</w:t>
      </w:r>
    </w:p>
    <w:p w14:paraId="1A22FD11" w14:textId="77777777" w:rsidR="00936F40" w:rsidRPr="00936F40" w:rsidRDefault="00936F40" w:rsidP="00936F40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b w:val="0"/>
          <w:bCs w:val="0"/>
          <w:sz w:val="24"/>
          <w:szCs w:val="24"/>
        </w:rPr>
        <w:t>Комплект предустановленных тренажёров</w:t>
      </w:r>
    </w:p>
    <w:p w14:paraId="4B533550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В лицензионный комплект входят Sandbox, SignalGen, SiliconTwin, CodeArena и CyberRange 4Y с предусмотренными программной редакцией шаблонами и средствами настройки. Заказчику предоставляются права на готовое программное расширение и возможность применения его штатных функций в учебных курсах.</w:t>
      </w:r>
    </w:p>
    <w:p w14:paraId="52312A7C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Состав предустановленных компонентов и включённых шаблонов отражается в описании комплекта. Индивидуальная настройка под выбранные дисциплины осуществляется по обращению Заказчика в рамках предусмотренного ниже сервиса.</w:t>
      </w:r>
    </w:p>
    <w:p w14:paraId="4337AA84" w14:textId="77777777" w:rsidR="00936F40" w:rsidRPr="00936F40" w:rsidRDefault="00936F40" w:rsidP="00936F40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b w:val="0"/>
          <w:bCs w:val="0"/>
          <w:sz w:val="24"/>
          <w:szCs w:val="24"/>
        </w:rPr>
        <w:t>Sandbox: администрирование и защита Linux</w:t>
      </w:r>
    </w:p>
    <w:p w14:paraId="49957121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Тренажёр предоставляет изолированную среду с операционной системой Linux и веб-терминалом, открываемым из учебного курса DeepTalk. Поддерживаются практические действия с пользователями, правами доступа, файлами, службами и настройками защиты в пределах выбранного сценария.</w:t>
      </w:r>
    </w:p>
    <w:p w14:paraId="0521DD67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 xml:space="preserve">В составе шаблонов наряду с базовым дистрибутивом Linux предусматривается учебная конфигурация отечественной операционной системы семейства Linux из единого реестра российского программного обеспечения, в том числе Astra Linux при наличии у </w:t>
      </w:r>
      <w:r w:rsidRPr="00936F40">
        <w:rPr>
          <w:rFonts w:ascii="Times New Roman" w:hAnsi="Times New Roman" w:cs="Times New Roman"/>
          <w:sz w:val="24"/>
          <w:szCs w:val="24"/>
        </w:rPr>
        <w:lastRenderedPageBreak/>
        <w:t>Заказчика соответствующих прав, допускающих выбранный способ размещения и необходимое количество учебных экземпляров.</w:t>
      </w:r>
    </w:p>
    <w:p w14:paraId="7F3766CC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Оценивание основывается на фактическом состоянии среды. Предусматриваются восстановление исходного состояния, журнал учебных действий и подключение ИИ-наставника.</w:t>
      </w:r>
    </w:p>
    <w:p w14:paraId="0B6F8AA9" w14:textId="77777777" w:rsidR="00936F40" w:rsidRPr="00936F40" w:rsidRDefault="00936F40" w:rsidP="00936F40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b w:val="0"/>
          <w:bCs w:val="0"/>
          <w:sz w:val="24"/>
          <w:szCs w:val="24"/>
        </w:rPr>
        <w:t>SignalGen: сигналы, сигнатуры и моделируемые воздействия</w:t>
      </w:r>
    </w:p>
    <w:p w14:paraId="51273442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Тренажёр формирует синтетические сигналы, сигнатуры и осциллограммы по заданным параметрам, предоставляет индивидуальные варианты и средства анализа результатов. Преподавателю доступны настройка исходных условий, наблюдаемых признаков и критериев оценивания.</w:t>
      </w:r>
    </w:p>
    <w:p w14:paraId="680CB106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В составе сервиса предметной настройки предусматривается адаптация поддерживаемых сценариев для моделирования сетевой нагрузки и отказа в обслуживании, в том числе распределённого, в изолированной учебной среде. Настройка охватывает учебную цель, параметры моделируемого воздействия, наблюдаемые события и критерии анализа; воздействие на внешние информационные системы не допускается.</w:t>
      </w:r>
    </w:p>
    <w:p w14:paraId="49F02658" w14:textId="77777777" w:rsidR="00936F40" w:rsidRPr="00936F40" w:rsidRDefault="00936F40" w:rsidP="00936F40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b w:val="0"/>
          <w:bCs w:val="0"/>
          <w:sz w:val="24"/>
          <w:szCs w:val="24"/>
        </w:rPr>
        <w:t>SiliconTwin: модель процессорных узлов</w:t>
      </w:r>
    </w:p>
    <w:p w14:paraId="1CFBDEC7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Тренажёр предоставляет модель основных узлов процессора, визуализацию схемы и временных диаграмм, параметры эксперимента и наблюдаемые состояния. Обучающийся выполняет предусмотренные моделью действия и анализирует их влияние на результат.</w:t>
      </w:r>
    </w:p>
    <w:p w14:paraId="059E45D9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Поддерживаются управляемое обучение, свободный эксперимент и контроль. Сценарий определяет исходное состояние и критерии; результат отражается в параметрах модели и пояснении обучающегося.</w:t>
      </w:r>
    </w:p>
    <w:p w14:paraId="23EA493C" w14:textId="77777777" w:rsidR="00936F40" w:rsidRPr="00936F40" w:rsidRDefault="00936F40" w:rsidP="00936F40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b w:val="0"/>
          <w:bCs w:val="0"/>
          <w:sz w:val="24"/>
          <w:szCs w:val="24"/>
        </w:rPr>
        <w:t>CodeArena: практикум программирования</w:t>
      </w:r>
    </w:p>
    <w:p w14:paraId="6E084D7F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Тренажёр предоставляет задания по программированию с эталонными условиями, открытыми и скрытыми тестами и изолированным исполнением решения.</w:t>
      </w:r>
    </w:p>
    <w:p w14:paraId="4F920503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Поддерживаются как минимум языки программирования C, C++, Python, Java и  выполнение сценариев Bash в изолированной учебной среде. Полный перечень языков, сред выполнения и ограничений исполнения описывается в документации на поставляемую редакцию.</w:t>
      </w:r>
    </w:p>
    <w:p w14:paraId="2FD711F1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Предусматриваются обучающий и экзаменационный режимы, индивидуализация вариантов, настройка сложности и разбор результатов. Отчёт содержит результаты выполнения тестов и пояснения с учётом установленного режима раскрытия контрольных данных.</w:t>
      </w:r>
    </w:p>
    <w:p w14:paraId="68D819D3" w14:textId="77777777" w:rsidR="00936F40" w:rsidRPr="00936F40" w:rsidRDefault="00936F40" w:rsidP="00936F40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b w:val="0"/>
          <w:bCs w:val="0"/>
          <w:sz w:val="24"/>
          <w:szCs w:val="24"/>
        </w:rPr>
        <w:t>CyberRange 4Y: учебный киберполигон</w:t>
      </w:r>
    </w:p>
    <w:p w14:paraId="4563943C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Киберполигон предоставляет изолированные сценарии атаки и защиты, учебные инфраструктурные объекты, управляемые роли и историю выполнения. Действия участников и ИИ-агентов ограничиваются разрешённой средой сценария.</w:t>
      </w:r>
    </w:p>
    <w:p w14:paraId="183AA0CF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Поддерживаются учебные состязания, поединки с участием ИИ-агентов, моделирование событий, проверка состояния защищаемых объектов и разбор результатов с ИИ-наставником. Преподаватель управляет назначением сценариев, условиями доступа и завершением попыток.</w:t>
      </w:r>
    </w:p>
    <w:p w14:paraId="1C37E4F7" w14:textId="77777777" w:rsidR="00936F40" w:rsidRPr="00936F40" w:rsidRDefault="00936F40" w:rsidP="00936F40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b w:val="0"/>
          <w:bCs w:val="0"/>
          <w:sz w:val="24"/>
          <w:szCs w:val="24"/>
        </w:rPr>
        <w:t>Предметные направления применения</w:t>
      </w:r>
    </w:p>
    <w:p w14:paraId="2757A150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Средства создания и настройки сценариев должны обеспечивать применение комплекта по перечисленным ниже направлениям. Выбор дисциплин, исходных материалов и необходимых настроек осуществляется Заказчиком при самостоятельной работе с продуктом либо при обращении за сервисом настройки.</w:t>
      </w: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63"/>
        <w:gridCol w:w="7203"/>
      </w:tblGrid>
      <w:tr w:rsidR="00936F40" w:rsidRPr="00936F40" w14:paraId="0543C775" w14:textId="77777777" w:rsidTr="00E93028">
        <w:trPr>
          <w:cantSplit/>
          <w:tblHeader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7D43BC6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Направление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406003B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практического применения</w:t>
            </w:r>
          </w:p>
        </w:tc>
      </w:tr>
      <w:tr w:rsidR="00936F40" w:rsidRPr="00936F40" w14:paraId="07ED1DFD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44775D3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Аудит защищённости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47FDA79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Выявление и описание заданных недостатков учебной системы</w:t>
            </w:r>
          </w:p>
        </w:tc>
      </w:tr>
      <w:tr w:rsidR="00936F40" w:rsidRPr="00936F40" w14:paraId="60D465CD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EA43812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Администрирование и защита ОС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D07D71D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Настройка учётных записей, прав, служб и мер защиты</w:t>
            </w:r>
          </w:p>
        </w:tc>
      </w:tr>
      <w:tr w:rsidR="00936F40" w:rsidRPr="00936F40" w14:paraId="7E5A4A77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F524376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Сетевые технологии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1F2E57A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Работа с учебными сетевыми сегментами и их конфигурациями</w:t>
            </w:r>
          </w:p>
        </w:tc>
      </w:tr>
      <w:tr w:rsidR="00936F40" w:rsidRPr="00936F40" w14:paraId="57254B9F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8E7AC91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Расследование инцидентов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AD421E7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Анализ предоставленных событий, формирование версии и отчёта</w:t>
            </w:r>
          </w:p>
        </w:tc>
      </w:tr>
      <w:tr w:rsidR="00936F40" w:rsidRPr="00936F40" w14:paraId="0E5E1413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CD2EF26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Программно-аппаратные средства защиты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32D5D38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Выбор и настройка мер защиты в учебной модели</w:t>
            </w:r>
          </w:p>
        </w:tc>
      </w:tr>
      <w:tr w:rsidR="00936F40" w:rsidRPr="00936F40" w14:paraId="6AA2FA64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A34D180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Криптографические средства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75608F8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учебных моделей ключевого обмена и защиты информации; настройка защищённых соединений (TLS, IPsec) и инфраструктуры открытых ключей в изолированном учебном контуре , без поставки действующих средств криптографической защиты информации </w:t>
            </w:r>
          </w:p>
        </w:tc>
      </w:tr>
      <w:tr w:rsidR="00936F40" w:rsidRPr="00936F40" w14:paraId="5A340667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96CC88A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Комплексная защита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D56136D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Проектирование согласованного набора мер и обоснование решений</w:t>
            </w:r>
          </w:p>
        </w:tc>
      </w:tr>
      <w:tr w:rsidR="00936F40" w:rsidRPr="00936F40" w14:paraId="473E2065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8E6740A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Тестирование на проникновение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BFE5635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Выполнение разрешённого сценария в изолированном киберполигоне</w:t>
            </w:r>
          </w:p>
        </w:tc>
      </w:tr>
      <w:tr w:rsidR="00936F40" w:rsidRPr="00936F40" w14:paraId="51FB9821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56DA72C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Риски информационной безопасности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AB30CB7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Анализ учебной ситуации и подготовка предложений по обработке риска</w:t>
            </w:r>
          </w:p>
        </w:tc>
      </w:tr>
      <w:tr w:rsidR="00936F40" w:rsidRPr="00936F40" w14:paraId="67F2DBA0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C08070D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Программирование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B034821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Создание, запуск и проверка программ в изолированной среде</w:t>
            </w:r>
          </w:p>
        </w:tc>
      </w:tr>
      <w:tr w:rsidR="00936F40" w:rsidRPr="00936F40" w14:paraId="6ADC6D65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AE06775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Архитектура вычислительных систем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DEDE7A5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Исследование процессорных узлов, сигналов и параметров моделей</w:t>
            </w:r>
          </w:p>
        </w:tc>
      </w:tr>
    </w:tbl>
    <w:p w14:paraId="255DAE55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5F5C96D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Предметные направления определяют возможности применения продукта. Разработка отдельного индивидуального тренажёра или нового шаблона по каждой дисциплине не входит в первоначальную лицензионную поставку.</w:t>
      </w:r>
    </w:p>
    <w:p w14:paraId="113D0636" w14:textId="77777777" w:rsidR="00936F40" w:rsidRPr="00936F40" w:rsidRDefault="00936F40" w:rsidP="00936F40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b w:val="0"/>
          <w:bCs w:val="0"/>
          <w:sz w:val="24"/>
          <w:szCs w:val="24"/>
        </w:rPr>
        <w:t>Совместимость и условия размещения</w:t>
      </w:r>
    </w:p>
    <w:p w14:paraId="6D23EE27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Расширение должно быть совместимо с используемой Заказчиком инсталляцией DeepTalk и её механизмами курсов, ролей, назначений и журнала оценок. Локальный плагин обращается к серверной части через защищённый документированный программный интерфейс.</w:t>
      </w:r>
    </w:p>
    <w:p w14:paraId="16743246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Назначение задания, проверка локальных прав доступа и сопоставление полученных результатов выполняются в DeepTalk Заказчика. Серверная часть возвращает идентификатор учебной сессии, состояние выполнения, результаты оценивания и предусмотренные сценарием артефакты.</w:t>
      </w:r>
    </w:p>
    <w:p w14:paraId="02B974AF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Документация должна содержать требования к версиям программных компонентов, сетевому подключению, параметрам API и настройке взаимодействия. При поддержке LTI 1.3 указываются параметры его применения; для выгрузки учебных событий предусматривается документированный формат xAPI.</w:t>
      </w:r>
    </w:p>
    <w:p w14:paraId="1FBE1B78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В комплект входят необходимые средства сопряжения локальной и серверной частей. Подключение дополнительных внешних систем, не перечисленных в настоящем ТЗ, не входит в состав поставки.</w:t>
      </w:r>
    </w:p>
    <w:p w14:paraId="5B307F6B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Учебные среды должны быть изолированы между собой и от управляющего контура. Сетевые взаимодействия киберполигона ограничиваются разрешёнными сегментами и сценариями; остановка или сброс среды одной сессии не должны изменять состояние другой.</w:t>
      </w:r>
    </w:p>
    <w:p w14:paraId="6E951EE2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lastRenderedPageBreak/>
        <w:t>Предусматриваются защищённые соединения, разграничение доступа, журналирование административных действий и ограничение полномочий технических учётных записей. Секреты управляющего контура не включаются в доступные обучающимся шаблоны и образы.</w:t>
      </w:r>
    </w:p>
    <w:p w14:paraId="69CEBD55" w14:textId="77777777" w:rsidR="00936F40" w:rsidRPr="00936F40" w:rsidRDefault="00936F40" w:rsidP="00936F40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b w:val="0"/>
          <w:bCs w:val="0"/>
          <w:sz w:val="24"/>
          <w:szCs w:val="24"/>
        </w:rPr>
        <w:t>Пакет регламентного сопровождения</w:t>
      </w:r>
    </w:p>
    <w:p w14:paraId="3B426230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Пакет регламентного сопровождения активируется одновременно с предоставлением средств использования программного обеспечения. Активация предоставляет Заказчику доступ к включённым в пакет сервисам на 6 месяцев с даты активации. Для целей настоящего раздела Поставщик является Исполнителем включённых сервисов. Установка, настройка и инструктаж выполняются по обращениям уполномоченных представителей Заказчика в пределах состава и объёма пакета.</w:t>
      </w:r>
    </w:p>
    <w:p w14:paraId="7CBD8C06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Поставщик обеспечивает доступность включённых сервисов и исполнение обращений Заказчика в течение срока действия активированного пакета. Количество обращений и фактическое использование отдельных сервисов не изменяют дату предоставления доступа к пакету. Эксплуатация подключённых серверных компонентов осуществляется Исполнителем в течение срока действия пакета. Условия использования сервисов включаются в договор.</w:t>
      </w:r>
    </w:p>
    <w:p w14:paraId="0EB1B20D" w14:textId="77777777" w:rsidR="00936F40" w:rsidRPr="00936F40" w:rsidRDefault="00936F40" w:rsidP="00936F40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b w:val="0"/>
          <w:bCs w:val="0"/>
          <w:sz w:val="24"/>
          <w:szCs w:val="24"/>
        </w:rPr>
        <w:t>Предоставление дистрибутивов и обновлений</w:t>
      </w:r>
    </w:p>
    <w:p w14:paraId="5208578A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Поставщик предоставляет дистрибутивы либо контейнерные образы компонентов, предназначенных для самостоятельной установки, документацию и сведения о версиях. Заказчик получает право устанавливать соответствующие компоненты в пределах лицензии самостоятельно либо пользоваться сервисом установки.</w:t>
      </w:r>
    </w:p>
    <w:p w14:paraId="25133987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В течение периода сопровождения предоставляются выпускаемые стабильные обновления и исправления поставляемой редакции, а также обновления используемых ИИ-моделей и их конфигураций. Обновления серверных компонентов на площадке Поставщика устанавливаются Поставщиком; локальные компоненты обновляются по согласованию с Заказчиком.</w:t>
      </w:r>
    </w:p>
    <w:p w14:paraId="6D92B533" w14:textId="77777777" w:rsidR="00936F40" w:rsidRPr="00936F40" w:rsidRDefault="00936F40" w:rsidP="00936F40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b w:val="0"/>
          <w:bCs w:val="0"/>
          <w:sz w:val="24"/>
          <w:szCs w:val="24"/>
        </w:rPr>
        <w:t>Сервис «Предоставление продукта, развёрнутого на площадке Исполнителя»</w:t>
      </w:r>
    </w:p>
    <w:p w14:paraId="303E5878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При использовании сервиса Исполнитель выделяет вычислительные ресурсы на своей технической площадке, размещает серверные компоненты киберполигонов и ИИ-функций и предоставляет доступ к ним посредством сети Интернет. Подключение выполняется из DeepTalk через плагин «Выготский», установленный у Заказчика.</w:t>
      </w: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63"/>
        <w:gridCol w:w="7203"/>
      </w:tblGrid>
      <w:tr w:rsidR="00936F40" w:rsidRPr="00936F40" w14:paraId="38C9B025" w14:textId="77777777" w:rsidTr="00E93028">
        <w:trPr>
          <w:cantSplit/>
          <w:tblHeader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2D4BFA5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Параметр сервиса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6C904CB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Требование</w:t>
            </w:r>
          </w:p>
        </w:tc>
      </w:tr>
      <w:tr w:rsidR="00936F40" w:rsidRPr="00936F40" w14:paraId="6A2D91FB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C775176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Объект размещения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87CE36C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Серверные компоненты расширения DeepTalk «ИИ-тренажёры. Выготский Enterprise»: киберполигоны, среды исполнения практических заданий, средства моделирования и серверные ИИ-функции</w:t>
            </w:r>
          </w:p>
        </w:tc>
      </w:tr>
      <w:tr w:rsidR="00936F40" w:rsidRPr="00936F40" w14:paraId="5994485D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1462BD0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Техническая площадка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C0BBE67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Техническая площадка Исполнителя с вычислительной платформой для виртуализации учебных сред и исполнения ИИ-моделей</w:t>
            </w:r>
          </w:p>
        </w:tc>
      </w:tr>
      <w:tr w:rsidR="00936F40" w:rsidRPr="00936F40" w14:paraId="2FF7853C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8A8F48C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Процессорные ресурсы платформы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4BA73C0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Суммарно не менее 64 физических процессорных ядер архитектуры x86-64</w:t>
            </w:r>
          </w:p>
        </w:tc>
      </w:tr>
      <w:tr w:rsidR="00936F40" w:rsidRPr="00936F40" w14:paraId="7589577A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5BF2BA2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Оперативная память платформы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1F9C1B6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Не менее 512 ГБ</w:t>
            </w:r>
          </w:p>
        </w:tc>
      </w:tr>
      <w:tr w:rsidR="00936F40" w:rsidRPr="00936F40" w14:paraId="22F0BC2B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0EDE6E5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Средства ИИ-вычислений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1BFB788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Не менее двух вычислительных ускорителей с объёмом памяти не менее 48 ГБ каждый и поддержкой инференса языковых моделей</w:t>
            </w:r>
          </w:p>
        </w:tc>
      </w:tr>
      <w:tr w:rsidR="00936F40" w:rsidRPr="00936F40" w14:paraId="41BBC2D9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86F7658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Дисковая подсистема платформы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71BD4B4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Накопители NVMe SSD суммарным объёмом не менее 7,68 ТБ</w:t>
            </w:r>
          </w:p>
        </w:tc>
      </w:tr>
      <w:tr w:rsidR="00936F40" w:rsidRPr="00936F40" w14:paraId="078A509B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B2EE748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Назначение вычислительных ресурсов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16B96F0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Развёртывание и исполнение изолированных киберполигонов, учебных сред программирования и системного администрирования, ИИ-поединков, симуляций и проверки практических результатов</w:t>
            </w:r>
          </w:p>
        </w:tc>
      </w:tr>
      <w:tr w:rsidR="00936F40" w:rsidRPr="00936F40" w14:paraId="45A5D2FF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042EE7F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Изоляция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2C47414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Разделение учебных сессий между собой и с управляющим контуром; создание, сброс и завершение сред в пределах выбранного сценария</w:t>
            </w:r>
          </w:p>
        </w:tc>
      </w:tr>
      <w:tr w:rsidR="00936F40" w:rsidRPr="00936F40" w14:paraId="0753AB79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59C4F2B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Управление исполнением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895D686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Создание сред из шаблонов, запуск программных компонентов и ИИ-агентов, обработка очередей, сохранение результатов и освобождение временных ресурсов</w:t>
            </w:r>
          </w:p>
        </w:tc>
      </w:tr>
      <w:tr w:rsidR="00936F40" w:rsidRPr="00936F40" w14:paraId="190A1F5D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FE5FDCD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Доступ Заказчика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54667D5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Через локальный плагин «Выготский» и документированные программные интерфейсы DeepTalk по защищённому соединению</w:t>
            </w:r>
          </w:p>
        </w:tc>
      </w:tr>
      <w:tr w:rsidR="00936F40" w:rsidRPr="00936F40" w14:paraId="41216F12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461E31D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Объём размещения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A52AF72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Одна серверная инсталляция расширения с возможностью создания изолированных экземпляров учебных сред для назначенных заданий</w:t>
            </w:r>
          </w:p>
        </w:tc>
      </w:tr>
      <w:tr w:rsidR="00936F40" w:rsidRPr="00936F40" w14:paraId="64DA5AF6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AAEEA65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Условия подключения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362EAE6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Обращение уполномоченного представителя Заказчика и настройка взаимодействия локального плагина с серверной частью; DeepTalk и действующая LMS остаются на площадке Заказчика</w:t>
            </w:r>
          </w:p>
        </w:tc>
      </w:tr>
      <w:tr w:rsidR="00936F40" w:rsidRPr="00936F40" w14:paraId="24F2690E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7E06E4E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Срок действия доступа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7F45F21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6 месяцев с даты активации пакета регламентного сопровождения; идентификатор и дата активации фиксируются в акте либо прилагаемом документе активации</w:t>
            </w:r>
          </w:p>
        </w:tc>
      </w:tr>
      <w:tr w:rsidR="00936F40" w:rsidRPr="00936F40" w14:paraId="47900CB6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2B4FF6D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Администрирование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4B7BB0E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Исполнителем в рамках сервиса «Удалённое администрирование: установка, настройка, поддержание работоспособности и обновление»</w:t>
            </w:r>
          </w:p>
        </w:tc>
      </w:tr>
    </w:tbl>
    <w:p w14:paraId="7C448000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AEF70B1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Указанные характеристики являются минимальными требованиями к вычислительной платформе, используемой Исполнителем для предоставления сервиса. Допускается применение платформы с более высокими характеристиками. Состав и конфигурация используемых вычислительных узлов определяются Исполнителем с соблюдением указанных требований.</w:t>
      </w:r>
    </w:p>
    <w:p w14:paraId="7EC31754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Площадка должна обеспечивать одновременную работу не менее 55 индивидуальных учебных сессий Sandbox или CodeArena и не менее 8 командных стендов CyberRange 4Y при работающем ИИ-наставнике. В документации раскрываются лимиты одновременных сред по каждому тренажёру, ресурсный профиль стенда CyberRange 4Y, порядок обработки очереди при исчерпании ресурсов и время ответа ИИ-наставника. Для сессий в экзаменационном режиме предусматриваются приоритет и предварительное резервирование ресурсов.</w:t>
      </w:r>
    </w:p>
    <w:p w14:paraId="1D62FA69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Сервис предоставляется в отношении серверной части продукта без передачи Заказчику оборудования и административного управления технической площадкой Исполнителя. Заказчик вправе самостоятельно размещать передаваемые для установки компоненты на собственной площадке в соответствии с лицензионными условиями и системными требованиями.</w:t>
      </w:r>
    </w:p>
    <w:p w14:paraId="792D6296" w14:textId="77777777" w:rsidR="00936F40" w:rsidRPr="00936F40" w:rsidRDefault="00936F40" w:rsidP="00936F40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b w:val="0"/>
          <w:bCs w:val="0"/>
          <w:sz w:val="24"/>
          <w:szCs w:val="24"/>
        </w:rPr>
        <w:t>Сервис «Удалённое администрирование: установка, настройка, поддержание работоспособности и обновление»</w:t>
      </w:r>
    </w:p>
    <w:p w14:paraId="5D2C0987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 xml:space="preserve">Исполнитель обеспечивает установку, настройку, обновление и поддержание работоспособности поставляемого расширения, включая серверные компоненты киберполигонов на своей технической площадке. Действия с локальными компонентами </w:t>
      </w:r>
      <w:r w:rsidRPr="00936F40">
        <w:rPr>
          <w:rFonts w:ascii="Times New Roman" w:hAnsi="Times New Roman" w:cs="Times New Roman"/>
          <w:sz w:val="24"/>
          <w:szCs w:val="24"/>
        </w:rPr>
        <w:lastRenderedPageBreak/>
        <w:t>DeepTalk выполняются по обращениям Заказчика при предоставлении согласованного доступа.</w:t>
      </w: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63"/>
        <w:gridCol w:w="7203"/>
      </w:tblGrid>
      <w:tr w:rsidR="00936F40" w:rsidRPr="00936F40" w14:paraId="700CD8CB" w14:textId="77777777" w:rsidTr="00936F40">
        <w:trPr>
          <w:cantSplit/>
          <w:tblHeader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D7675C0" w14:textId="77777777" w:rsidR="00936F40" w:rsidRPr="00936F40" w:rsidRDefault="00936F40" w:rsidP="00936F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Параметр сервиса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449054AA" w14:textId="77777777" w:rsidR="00936F40" w:rsidRPr="00936F40" w:rsidRDefault="00936F40" w:rsidP="00936F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Требование</w:t>
            </w:r>
          </w:p>
        </w:tc>
      </w:tr>
      <w:tr w:rsidR="00936F40" w:rsidRPr="00936F40" w14:paraId="22C2BC93" w14:textId="77777777" w:rsidTr="00936F40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7E5D82F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Объект администрирования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7A36768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Серверная инсталляция расширения, киберполигоны, средства управления учебными средами, серверные ИИ-функции и поставляемый локальный плагин</w:t>
            </w:r>
          </w:p>
        </w:tc>
      </w:tr>
      <w:tr w:rsidR="00936F40" w:rsidRPr="00936F40" w14:paraId="394B1766" w14:textId="77777777" w:rsidTr="00936F40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3C92B4C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Установка и подключение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78EB88E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Развёртывание серверных компонентов; установка либо подключение локального плагина в существующем DeepTalk; настройка взаимодействия и обмена результатами</w:t>
            </w:r>
          </w:p>
        </w:tc>
      </w:tr>
      <w:tr w:rsidR="00936F40" w:rsidRPr="00936F40" w14:paraId="4DDBFDBA" w14:textId="77777777" w:rsidTr="00936F40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0CD689E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Первоначальные настройки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3333098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Параметры соединений, роли доступа, штатные настройки тренажёров, отображение элементов курса и параметры служебных процессов</w:t>
            </w:r>
          </w:p>
        </w:tc>
      </w:tr>
      <w:tr w:rsidR="00936F40" w:rsidRPr="00936F40" w14:paraId="39417495" w14:textId="77777777" w:rsidTr="00936F40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BA19F7E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Администрирование киберполигонов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2704CDC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Поддержание работоспособности шаблонов и образов, механизмов создания и завершения сред, виртуальных сетевых сегментов и средств изоляции</w:t>
            </w:r>
          </w:p>
        </w:tc>
      </w:tr>
      <w:tr w:rsidR="00936F40" w:rsidRPr="00936F40" w14:paraId="5A0E3ADC" w14:textId="77777777" w:rsidTr="00936F40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F2237BF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Администрирование вычислительной среды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EC15607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Настройка распределения ресурсов между исполняемыми сессиями и сервисами, управление очередями, очистка временных сред и освобождение ресурсов</w:t>
            </w:r>
          </w:p>
        </w:tc>
      </w:tr>
      <w:tr w:rsidR="00936F40" w:rsidRPr="00936F40" w14:paraId="055AE863" w14:textId="77777777" w:rsidTr="00936F40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EF4EE8C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Сопровождение ИИ-функций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5706EE4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Доступ к серверным компонентам инференса и выполнение ИИ-запросов; подключение и обновление ИИ-моделей, настройка ИИ-агентов и их взаимодействия с учебными средами в рамках активированного пакета</w:t>
            </w:r>
          </w:p>
        </w:tc>
      </w:tr>
      <w:tr w:rsidR="00936F40" w:rsidRPr="00936F40" w14:paraId="7EFE4776" w14:textId="77777777" w:rsidTr="00936F40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B91E35A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Обновление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6CBAED0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Установка стабильных обновлений и исправлений поставляемых компонентов, образов и шаблонов с сохранением совместимости локальной и серверной частей</w:t>
            </w:r>
          </w:p>
        </w:tc>
      </w:tr>
      <w:tr w:rsidR="00936F40" w:rsidRPr="00936F40" w14:paraId="4C732D34" w14:textId="77777777" w:rsidTr="00936F40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C087B44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Поддержание работоспособности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C6DD437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Контроль состояния серверных компонентов и служебных процессов, диагностика и устранение неисправностей, восстановление подключения и работоспособности учебных сред</w:t>
            </w:r>
          </w:p>
        </w:tc>
      </w:tr>
      <w:tr w:rsidR="00936F40" w:rsidRPr="00936F40" w14:paraId="73ADEFC8" w14:textId="77777777" w:rsidTr="00936F40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999FB07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Резервирование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3404543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Настройка и выполнение резервного копирования сохраняемых данных и конфигураций серверной части; восстановление в порядке, установленном настоящим ТЗ</w:t>
            </w:r>
          </w:p>
        </w:tc>
      </w:tr>
      <w:tr w:rsidR="00936F40" w:rsidRPr="00936F40" w14:paraId="4F9826B7" w14:textId="77777777" w:rsidTr="00936F40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2D4C0B1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Локальная площадка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6F13C03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Действия в пределах предоставленных полномочий и по согласованию с Заказчиком; самостоятельная установка Заказчиком допускается</w:t>
            </w:r>
          </w:p>
        </w:tc>
      </w:tr>
      <w:tr w:rsidR="00936F40" w:rsidRPr="00936F40" w14:paraId="4AA34D8F" w14:textId="77777777" w:rsidTr="00936F40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B121C57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Порядок обращения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0D5F1A0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Через сервис консультационно-технической поддержки; текущая эксплуатация подключённой серверной части выполняется Исполнителем без отдельных заявок на каждую служебную операцию</w:t>
            </w:r>
          </w:p>
        </w:tc>
      </w:tr>
      <w:tr w:rsidR="00936F40" w:rsidRPr="00936F40" w14:paraId="187EF40F" w14:textId="77777777" w:rsidTr="00936F40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5E336E5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Срок действия доступа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8BDE821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В течение срока действия активированного пакета регламентного сопровождения</w:t>
            </w:r>
          </w:p>
        </w:tc>
      </w:tr>
    </w:tbl>
    <w:p w14:paraId="5965B485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DCB40B0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 xml:space="preserve">Сервис не включает перенос действующей LMS, полное администрирование иных информационных систем Заказчика, обслуживание его оборудования, разработку новых программных модулей и ввод либо редактирование учебного контента. Предметная </w:t>
      </w:r>
      <w:r w:rsidRPr="00936F40">
        <w:rPr>
          <w:rFonts w:ascii="Times New Roman" w:hAnsi="Times New Roman" w:cs="Times New Roman"/>
          <w:sz w:val="24"/>
          <w:szCs w:val="24"/>
        </w:rPr>
        <w:lastRenderedPageBreak/>
        <w:t>настройка предустановленных тренажёров выполняется в составе соответствующего сервиса по обращениям Заказчика.</w:t>
      </w:r>
    </w:p>
    <w:p w14:paraId="697D68C4" w14:textId="77777777" w:rsidR="00936F40" w:rsidRPr="00936F40" w:rsidRDefault="00936F40" w:rsidP="00936F40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b w:val="0"/>
          <w:bCs w:val="0"/>
          <w:sz w:val="24"/>
          <w:szCs w:val="24"/>
        </w:rPr>
        <w:t>Предметная настройка предустановленных тренажёров</w:t>
      </w:r>
    </w:p>
    <w:p w14:paraId="0B291653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Сервис предоставляется по обращениям Заказчика для применения предустановленных тренажёров в выбранных дисциплинах образовательных программ. Заказчик вправе воспользоваться сервисом для отдельных тренажёров и сценариев либо выполнять штатную настройку самостоятельно.</w:t>
      </w: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63"/>
        <w:gridCol w:w="7203"/>
      </w:tblGrid>
      <w:tr w:rsidR="00936F40" w:rsidRPr="00936F40" w14:paraId="1F84D267" w14:textId="77777777" w:rsidTr="00E93028">
        <w:trPr>
          <w:cantSplit/>
          <w:tblHeader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24A2FF1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 сервиса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31DF676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936F40" w:rsidRPr="00936F40" w14:paraId="6D693E2F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5888279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Исходные условия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102399F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Заказчик определяет тренажёр, дисциплину, учебную цель и ожидаемый результат, предоставляет учебно-методические материалы, условия задания и критерии оценки; Поставщик выполняет техническую настройку средствами продукта.</w:t>
            </w:r>
          </w:p>
        </w:tc>
      </w:tr>
      <w:tr w:rsidR="00936F40" w:rsidRPr="00936F40" w14:paraId="08523624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9837E77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Настройка сценария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497A2ED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Изменение штатных параметров, исходного состояния, ролей, последовательности действий и вариантов выполнения</w:t>
            </w:r>
          </w:p>
        </w:tc>
      </w:tr>
      <w:tr w:rsidR="00936F40" w:rsidRPr="00936F40" w14:paraId="47244E6C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4F3C6F6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Настройка среды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724BAF0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Подбор и конфигурирование предусмотренных продуктом шаблонов, учебных объектов и сред исполнения</w:t>
            </w:r>
          </w:p>
        </w:tc>
      </w:tr>
      <w:tr w:rsidR="00936F40" w:rsidRPr="00936F40" w14:paraId="0F0B7AFB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6E158C7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Настройка ИИ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E17B871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Задание роли наставника или участника моделирования, правил подсказок и разрешённых действий</w:t>
            </w:r>
          </w:p>
        </w:tc>
      </w:tr>
      <w:tr w:rsidR="00936F40" w:rsidRPr="00936F40" w14:paraId="6B24B420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6799DF0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Настройка оценивания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2ACE737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Настройка предоставленных Заказчиком рубрик, критериев и условий проверки, а также представления результата средствами продукта</w:t>
            </w:r>
          </w:p>
          <w:p w14:paraId="7E2EF973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F40" w:rsidRPr="00936F40" w14:paraId="33D83ADB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A1F197F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Включение в курс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622104E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Помощь в размещении настроенного сценария в соответствующем элементе DeepTalk и задании параметров назначения</w:t>
            </w:r>
          </w:p>
        </w:tc>
      </w:tr>
      <w:tr w:rsidR="00936F40" w:rsidRPr="00936F40" w14:paraId="6C5631B8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956B815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Результат обращения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EE0ACE8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Сохранённая конфигурация выбранного сценария и описание выполненных настроек</w:t>
            </w:r>
          </w:p>
        </w:tc>
      </w:tr>
    </w:tbl>
    <w:p w14:paraId="41BE6032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F7D3DD9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Для SignalGen сервис может включать настройку учебного моделирования сетевой нагрузки и противодействия отказу в обслуживании в пределах изолированного киберполигона. Для других тренажёров настраиваются поддерживаемые их функциональностью практические задания, среды и критерии.</w:t>
      </w:r>
    </w:p>
    <w:p w14:paraId="42BA85F3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8B18622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Содержание и срок выполнения конкретного обращения согласуются сторонами после предоставления Заказчиком необходимых материалов, условий заданий и критериев оценки. Сервис не предусматривает обязательную индивидуализацию каждого тренажёра под каждую образовательную программу, разработку новых программных модулей или создание неограниченного объёма авторских учебных материалов.</w:t>
      </w:r>
    </w:p>
    <w:p w14:paraId="1D738B70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В течение срока действия пакета по обращениям Заказчика на основании предоставленных им учебно-методических материалов, условий заданий и критериев оценки выполняется предметная настройка восьми сценариев, из них не менее шести — для дисциплин первого курса с использованием тренажёров Sandbox, CodeArena и CyberRange 4Y, в пределах штатной функциональности продукта.</w:t>
      </w:r>
    </w:p>
    <w:p w14:paraId="74B90D4B" w14:textId="77777777" w:rsidR="00936F40" w:rsidRPr="00936F40" w:rsidRDefault="00936F40" w:rsidP="00936F40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b w:val="0"/>
          <w:bCs w:val="0"/>
          <w:sz w:val="24"/>
          <w:szCs w:val="24"/>
        </w:rPr>
        <w:t>Резервирование и восстановление</w:t>
      </w:r>
    </w:p>
    <w:p w14:paraId="7A3FECA1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Для серверной части на площадке Поставщика предусматриваются резервное копирование сохраняемых конфигураций и учебных материалов не реже одного раза в сутки и хранение копий не менее 14 календарных дней. Временные среды, воспроизводимые из шаблонов, могут восстанавливаться повторным развёртыванием.</w:t>
      </w:r>
    </w:p>
    <w:p w14:paraId="0165DC65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lastRenderedPageBreak/>
        <w:t>По обращениям Заказчика предусматривается до трёх восстановлений за календарный месяц из имеющихся резервных копий. Восстановление вследствие ошибки Поставщика не уменьшает этот объём.</w:t>
      </w:r>
    </w:p>
    <w:p w14:paraId="3BC4C491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Для локальных компонентов помощь в настройке резервирования предоставляется при наличии необходимых ресурсов и доступа на стороне Заказчика. Резервирование всей информационной базы его LMS в состав сервиса не входит.</w:t>
      </w:r>
    </w:p>
    <w:p w14:paraId="06B5B929" w14:textId="77777777" w:rsidR="00936F40" w:rsidRPr="00936F40" w:rsidRDefault="00936F40" w:rsidP="00936F40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b w:val="0"/>
          <w:bCs w:val="0"/>
          <w:sz w:val="24"/>
          <w:szCs w:val="24"/>
        </w:rPr>
        <w:t>Консультации и инструктаж</w:t>
      </w:r>
    </w:p>
    <w:p w14:paraId="048D079B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Поставщик предоставляет консультационно-техническую поддержку двум уполномоченным представителям Заказчика с возможностью их замены по уведомлению. Обращения принимаются через систему регистрации обращений либо электронную почту; рабочее время сопровождения составляет рабочие дни с 10:00 до 18:00 по московскому времени.</w:t>
      </w:r>
    </w:p>
    <w:p w14:paraId="31697125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Поддержка включает разъяснения по установке и использованию, диагностике ошибок, восстановлению подключения, штатным настройкам и обновлениям. В обращении фиксируются его содержание, согласованные действия и результат.</w:t>
      </w:r>
    </w:p>
    <w:p w14:paraId="352655E2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По заявкам Заказчика проводятся дистанционные инструктажи для преподавателей и администраторов: до двух сеансов в месяц общей продолжительностью до четырёх часов для группы до десяти человек. Тематика определяется выбранными функциями продукта и вопросами Заказчика.</w:t>
      </w:r>
    </w:p>
    <w:p w14:paraId="1AB996D8" w14:textId="77777777" w:rsidR="00936F40" w:rsidRPr="00936F40" w:rsidRDefault="00936F40" w:rsidP="00936F40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b w:val="0"/>
          <w:bCs w:val="0"/>
          <w:sz w:val="24"/>
          <w:szCs w:val="24"/>
        </w:rPr>
        <w:t>Срок действия пакета и сохранение результатов</w:t>
      </w:r>
    </w:p>
    <w:p w14:paraId="5CDCAAD8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Учебные материалы, сценарии, результаты проверок и оценивания, отчёты и сохраняемые артефакты передаются в состав DeepTalk на площадке Заказчика. Просмотр, использование и выгрузка этих результатов доступны независимо от срока действия пакета регламентного сопровождения. Временные вычислительные среды завершаются в соответствии с параметрами сценария.</w:t>
      </w:r>
    </w:p>
    <w:p w14:paraId="1892FA29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Новые ИИ-запросы, запуск и исполнение киберполигонов на площадке Исполнителя выполняются при действующей активации пакета регламентного сопровождения. Продление доступа к сервисам оформляется активацией пакета регламентного сопровождения на новый согласованный срок. Бессрочные права на программное обеспечение сохраняются. Условия новой активации согласуются сторонами отдельно.</w:t>
      </w:r>
    </w:p>
    <w:p w14:paraId="5993BAA1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Новая активация пакета регламентного сопровождения может быть оформлена до истечения текущего срока. В этом случае срок нового пакета исчисляется с даты, следующей за датой окончания предыдущего, без перерыва в запуске учебных сред, ИИ-функциях и сервисах сопровождения.</w:t>
      </w:r>
    </w:p>
    <w:p w14:paraId="136B941F" w14:textId="77777777" w:rsidR="00936F40" w:rsidRPr="00936F40" w:rsidRDefault="00936F40" w:rsidP="00936F40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b w:val="0"/>
          <w:bCs w:val="0"/>
          <w:sz w:val="24"/>
          <w:szCs w:val="24"/>
        </w:rPr>
        <w:t>Комплект поставки</w:t>
      </w: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63"/>
        <w:gridCol w:w="7203"/>
      </w:tblGrid>
      <w:tr w:rsidR="00936F40" w:rsidRPr="00936F40" w14:paraId="2D252E54" w14:textId="77777777" w:rsidTr="00E93028">
        <w:trPr>
          <w:cantSplit/>
          <w:tblHeader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211E36BD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Составляющая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E8ECEE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F26C375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936F40" w:rsidRPr="00936F40" w14:paraId="4B6A0C83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066F29A8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Лицензионная спецификация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19DBD0A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Наименование и редакция расширения, состав бессрочных прав, способы использования, состав пакета регламентного сопровождения и срок действия его активации</w:t>
            </w:r>
          </w:p>
        </w:tc>
      </w:tr>
      <w:tr w:rsidR="00936F40" w:rsidRPr="00936F40" w14:paraId="7F213505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E6EDC60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Программные компоненты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E092019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Дистрибутивы, образы либо установленные экземпляры передаваемых локальных компонентов и комплект предустановленных тренажёров</w:t>
            </w:r>
          </w:p>
        </w:tc>
      </w:tr>
      <w:tr w:rsidR="00936F40" w:rsidRPr="00936F40" w14:paraId="15552D69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7FC0E22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Средства активации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5BB6F801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Лицензионный ключ, сертификат, код либо иной идентификатор прав; идентификатор активации пакета регламентного сопровождения</w:t>
            </w:r>
          </w:p>
        </w:tc>
      </w:tr>
      <w:tr w:rsidR="00936F40" w:rsidRPr="00936F40" w14:paraId="43F7FE00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7FBBCFF6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Параметры подключения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32600C2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Адреса и параметры программных интерфейсов, сведения об активированных серверных функциях и необходимые средства подключения</w:t>
            </w:r>
          </w:p>
        </w:tc>
      </w:tr>
      <w:tr w:rsidR="00936F40" w:rsidRPr="00936F40" w14:paraId="77C11108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1BD81294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Условия использования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B4D83AB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Лицензионные условия, перечень зависимостей, системные требования, разграничение локальных и серверных компонентов</w:t>
            </w:r>
          </w:p>
        </w:tc>
      </w:tr>
      <w:tr w:rsidR="00936F40" w:rsidRPr="00936F40" w14:paraId="0843F07B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4B75EE9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Эксплуатационная документация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9C0E5FD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Руководства пользователя и администратора, описание установки, подключения, штатных настроек и интерфейсов обмена</w:t>
            </w:r>
          </w:p>
        </w:tc>
      </w:tr>
      <w:tr w:rsidR="00936F40" w:rsidRPr="00936F40" w14:paraId="14F927CC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16D62CB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Условия регламентного сопровождения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4C73E3DB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Состав активируемого пакета, срок действия доступа, порядок активации и использования включённых сервисов</w:t>
            </w:r>
          </w:p>
        </w:tc>
      </w:tr>
      <w:tr w:rsidR="00936F40" w:rsidRPr="00936F40" w14:paraId="71732630" w14:textId="77777777" w:rsidTr="00E93028">
        <w:trPr>
          <w:cantSplit/>
        </w:trPr>
        <w:tc>
          <w:tcPr>
            <w:tcW w:w="266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35786B6B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Документ передачи</w:t>
            </w:r>
          </w:p>
        </w:tc>
        <w:tc>
          <w:tcPr>
            <w:tcW w:w="7203" w:type="dxa"/>
            <w:tcBorders>
              <w:top w:val="single" w:sz="4" w:space="0" w:color="BFC5C7"/>
              <w:left w:val="single" w:sz="4" w:space="0" w:color="BFC5C7"/>
              <w:bottom w:val="single" w:sz="4" w:space="0" w:color="BFC5C7"/>
              <w:right w:val="single" w:sz="4" w:space="0" w:color="BFC5C7"/>
            </w:tcBorders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</w:tcPr>
          <w:p w14:paraId="67BDA516" w14:textId="77777777" w:rsidR="00936F40" w:rsidRPr="00936F40" w:rsidRDefault="00936F40" w:rsidP="0093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6F40">
              <w:rPr>
                <w:rFonts w:ascii="Times New Roman" w:hAnsi="Times New Roman" w:cs="Times New Roman"/>
                <w:sz w:val="24"/>
                <w:szCs w:val="24"/>
              </w:rPr>
              <w:t>Акт приёма-передачи неисключительных прав со сведениями об активации пакета регламентного сопровождения</w:t>
            </w:r>
          </w:p>
        </w:tc>
      </w:tr>
    </w:tbl>
    <w:p w14:paraId="698D0089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15A86C5" w14:textId="77777777" w:rsidR="00936F40" w:rsidRPr="00936F40" w:rsidRDefault="00936F40" w:rsidP="00936F40">
      <w:pPr>
        <w:pStyle w:val="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b w:val="0"/>
          <w:bCs w:val="0"/>
          <w:sz w:val="24"/>
          <w:szCs w:val="24"/>
        </w:rPr>
        <w:t>Порядок передачи и приёмки</w:t>
      </w:r>
    </w:p>
    <w:p w14:paraId="68F12F32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Срок передачи комплекта и первоначальной активации: в течение 5 рабочих дней с момента подписания Договора. Передача осуществляется в электронной форме. Поставщик передаёт комплект, средства использования и документацию, размещает согласованные локальные компоненты либо предоставляет их для самостоятельной установки, а также передаёт сведения об активации предусмотренных серверных функций.</w:t>
      </w:r>
    </w:p>
    <w:p w14:paraId="07AC8622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Поставщик направляет Заказчику акт приёма-передачи неисключительных прав. В акте указываются наименование и редакция расширения, объём и бессрочный характер прав, состав комплекта, способ передачи и размещения компонентов, состав пакета сопровождения, идентификатор и дата активации, срок действия доступа. Обязательство по предоставлению доступа к пакету регламентного сопровождения считается исполненным в момент его фактической активации. Предоставление доступа принимается единовременно при активации и отражается в акте приёма-передачи неисключительных прав либо оформляется отдельным актом предоставления доступа к пакету регламентного сопровождения.</w:t>
      </w:r>
    </w:p>
    <w:p w14:paraId="00A26839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Заказчик в течение пяти рабочих дней с получения комплекта и акта подтверждает компле</w:t>
      </w:r>
      <w:bookmarkStart w:id="0" w:name="_GoBack"/>
      <w:bookmarkEnd w:id="0"/>
      <w:r w:rsidRPr="00936F40">
        <w:rPr>
          <w:rFonts w:ascii="Times New Roman" w:hAnsi="Times New Roman" w:cs="Times New Roman"/>
          <w:sz w:val="24"/>
          <w:szCs w:val="24"/>
        </w:rPr>
        <w:t>ктность поставки, объём прав, получение средств использования, размещение компонентов и активацию доступа к пакету сопровождения. По результатам Заказчик подписывает акт либо направляет мотивированные замечания.</w:t>
      </w:r>
    </w:p>
    <w:p w14:paraId="71850A14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Передача прав и предоставление доступа к пакету сопровождения принимаются при поставке. Отдельная приёмка вычислительных ресурсов и нагрузочные испытания не предусматриваются. Настройка учебных сценариев выполняется по обращениям Заказчика в составе активированного пакета.</w:t>
      </w:r>
    </w:p>
    <w:p w14:paraId="17E08406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Обращения Заказчика и выполненные действия фиксируются в системе сопровождения. Выполнение обращений в пределах состава и объёма пакета не требует отдельных актов и дополнительной оплаты. Поставщик обеспечивает доступность включённых сервисов и исполнение обращений Заказчика в течение срока действия активированного пакета. Количество обращений и фактическое использование отдельных сервисов не изменяют дату предоставления доступа к пакету.</w:t>
      </w:r>
    </w:p>
    <w:p w14:paraId="1B35A8A2" w14:textId="77777777" w:rsidR="00936F40" w:rsidRPr="00936F40" w:rsidRDefault="00936F40" w:rsidP="00936F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6F40">
        <w:rPr>
          <w:rFonts w:ascii="Times New Roman" w:hAnsi="Times New Roman" w:cs="Times New Roman"/>
          <w:sz w:val="24"/>
          <w:szCs w:val="24"/>
        </w:rPr>
        <w:t>Выявленные в процессе использования недостатки программного расширения рассматриваются в порядке, установленном лицензионным договором и условиями регламентного сопровождения. Поставщик обеспечивает соответствие предоставленного комплекта функциональным требованиям настоящего технического задания.</w:t>
      </w:r>
    </w:p>
    <w:p w14:paraId="3202EC1C" w14:textId="77777777" w:rsidR="00D142F0" w:rsidRPr="00134BE7" w:rsidRDefault="00D142F0" w:rsidP="00936F40">
      <w:pPr>
        <w:pStyle w:val="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142F0" w:rsidRPr="00134B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4B8FA8" w14:textId="77777777" w:rsidR="002B3E3F" w:rsidRDefault="002B3E3F" w:rsidP="009D0FD7">
      <w:pPr>
        <w:spacing w:after="0" w:line="240" w:lineRule="auto"/>
      </w:pPr>
      <w:r>
        <w:separator/>
      </w:r>
    </w:p>
  </w:endnote>
  <w:endnote w:type="continuationSeparator" w:id="0">
    <w:p w14:paraId="14BAD4DD" w14:textId="77777777" w:rsidR="002B3E3F" w:rsidRDefault="002B3E3F" w:rsidP="009D0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13E399" w14:textId="77777777" w:rsidR="002B3E3F" w:rsidRDefault="002B3E3F" w:rsidP="009D0FD7">
      <w:pPr>
        <w:spacing w:after="0" w:line="240" w:lineRule="auto"/>
      </w:pPr>
      <w:r>
        <w:separator/>
      </w:r>
    </w:p>
  </w:footnote>
  <w:footnote w:type="continuationSeparator" w:id="0">
    <w:p w14:paraId="49A1097E" w14:textId="77777777" w:rsidR="002B3E3F" w:rsidRDefault="002B3E3F" w:rsidP="009D0F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C4CED"/>
    <w:multiLevelType w:val="multilevel"/>
    <w:tmpl w:val="E418F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F60E5E"/>
    <w:multiLevelType w:val="multilevel"/>
    <w:tmpl w:val="9F60B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555319"/>
    <w:multiLevelType w:val="hybridMultilevel"/>
    <w:tmpl w:val="1B62ED5C"/>
    <w:lvl w:ilvl="0" w:tplc="6E3C64B6">
      <w:start w:val="1"/>
      <w:numFmt w:val="decimal"/>
      <w:lvlText w:val="%1."/>
      <w:lvlJc w:val="left"/>
      <w:pPr>
        <w:ind w:left="36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" w15:restartNumberingAfterBreak="0">
    <w:nsid w:val="1B251A71"/>
    <w:multiLevelType w:val="multilevel"/>
    <w:tmpl w:val="25404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8B4135"/>
    <w:multiLevelType w:val="multilevel"/>
    <w:tmpl w:val="889E96AA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start w:val="4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71C17DC"/>
    <w:multiLevelType w:val="hybridMultilevel"/>
    <w:tmpl w:val="2500F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163531"/>
    <w:multiLevelType w:val="multilevel"/>
    <w:tmpl w:val="AEBCD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8B00D3"/>
    <w:multiLevelType w:val="multilevel"/>
    <w:tmpl w:val="AC76A360"/>
    <w:lvl w:ilvl="0">
      <w:start w:val="1"/>
      <w:numFmt w:val="bullet"/>
      <w:lvlText w:val="&lt;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5"/>
        <w:szCs w:val="25"/>
        <w:u w:val="single"/>
        <w:lang w:val="ru"/>
      </w:rPr>
    </w:lvl>
    <w:lvl w:ilvl="1">
      <w:start w:val="10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6E33CAF"/>
    <w:multiLevelType w:val="multilevel"/>
    <w:tmpl w:val="A1769622"/>
    <w:lvl w:ilvl="0">
      <w:start w:val="2"/>
      <w:numFmt w:val="decimal"/>
      <w:lvlText w:val="3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start w:val="8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C3A6232"/>
    <w:multiLevelType w:val="multilevel"/>
    <w:tmpl w:val="DD165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657D5C"/>
    <w:multiLevelType w:val="multilevel"/>
    <w:tmpl w:val="091260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8A72D22"/>
    <w:multiLevelType w:val="multilevel"/>
    <w:tmpl w:val="7CFAF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F13E2B"/>
    <w:multiLevelType w:val="hybridMultilevel"/>
    <w:tmpl w:val="77240D4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7E05A6"/>
    <w:multiLevelType w:val="multilevel"/>
    <w:tmpl w:val="AC221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222F3F"/>
    <w:multiLevelType w:val="multilevel"/>
    <w:tmpl w:val="A5A8AD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E8D4153"/>
    <w:multiLevelType w:val="multilevel"/>
    <w:tmpl w:val="95EAABF4"/>
    <w:lvl w:ilvl="0">
      <w:start w:val="1"/>
      <w:numFmt w:val="bullet"/>
      <w:lvlText w:val="&lt;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5"/>
        <w:szCs w:val="25"/>
        <w:u w:val="single"/>
        <w:lang w:val="ru"/>
      </w:rPr>
    </w:lvl>
    <w:lvl w:ilvl="1">
      <w:start w:val="10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F8149FF"/>
    <w:multiLevelType w:val="multilevel"/>
    <w:tmpl w:val="DE0882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4"/>
  </w:num>
  <w:num w:numId="3">
    <w:abstractNumId w:val="8"/>
  </w:num>
  <w:num w:numId="4">
    <w:abstractNumId w:val="10"/>
  </w:num>
  <w:num w:numId="5">
    <w:abstractNumId w:val="4"/>
  </w:num>
  <w:num w:numId="6">
    <w:abstractNumId w:val="7"/>
  </w:num>
  <w:num w:numId="7">
    <w:abstractNumId w:val="16"/>
  </w:num>
  <w:num w:numId="8">
    <w:abstractNumId w:val="15"/>
  </w:num>
  <w:num w:numId="9">
    <w:abstractNumId w:val="12"/>
  </w:num>
  <w:num w:numId="10">
    <w:abstractNumId w:val="9"/>
  </w:num>
  <w:num w:numId="11">
    <w:abstractNumId w:val="11"/>
  </w:num>
  <w:num w:numId="12">
    <w:abstractNumId w:val="13"/>
  </w:num>
  <w:num w:numId="13">
    <w:abstractNumId w:val="6"/>
  </w:num>
  <w:num w:numId="14">
    <w:abstractNumId w:val="0"/>
  </w:num>
  <w:num w:numId="15">
    <w:abstractNumId w:val="3"/>
  </w:num>
  <w:num w:numId="16">
    <w:abstractNumId w:val="1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2F0"/>
    <w:rsid w:val="00000149"/>
    <w:rsid w:val="00024E5D"/>
    <w:rsid w:val="00075D0A"/>
    <w:rsid w:val="000B40A5"/>
    <w:rsid w:val="000C3303"/>
    <w:rsid w:val="00134BE7"/>
    <w:rsid w:val="00287170"/>
    <w:rsid w:val="002B3E3F"/>
    <w:rsid w:val="002D0102"/>
    <w:rsid w:val="00415166"/>
    <w:rsid w:val="00425409"/>
    <w:rsid w:val="00515CD2"/>
    <w:rsid w:val="00546DB6"/>
    <w:rsid w:val="00571339"/>
    <w:rsid w:val="0057474D"/>
    <w:rsid w:val="006A1753"/>
    <w:rsid w:val="006F2BC3"/>
    <w:rsid w:val="006F7298"/>
    <w:rsid w:val="00726264"/>
    <w:rsid w:val="007A0579"/>
    <w:rsid w:val="007D4E56"/>
    <w:rsid w:val="00840D61"/>
    <w:rsid w:val="008810C3"/>
    <w:rsid w:val="008C268C"/>
    <w:rsid w:val="008C554C"/>
    <w:rsid w:val="008D27F2"/>
    <w:rsid w:val="00927397"/>
    <w:rsid w:val="00936F40"/>
    <w:rsid w:val="00957068"/>
    <w:rsid w:val="009D0FD7"/>
    <w:rsid w:val="00A123E6"/>
    <w:rsid w:val="00BD2224"/>
    <w:rsid w:val="00C0761E"/>
    <w:rsid w:val="00C9504F"/>
    <w:rsid w:val="00D142F0"/>
    <w:rsid w:val="00DD02C6"/>
    <w:rsid w:val="00E059AB"/>
    <w:rsid w:val="00E45FA1"/>
    <w:rsid w:val="00EB3427"/>
    <w:rsid w:val="00F30259"/>
    <w:rsid w:val="00F529C0"/>
    <w:rsid w:val="00F7541E"/>
    <w:rsid w:val="00F93119"/>
    <w:rsid w:val="00F95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B74B3"/>
  <w15:chartTrackingRefBased/>
  <w15:docId w15:val="{B629F4D0-2DA0-4253-AB9E-6926FE9B9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rsid w:val="00134BE7"/>
    <w:pPr>
      <w:keepNext/>
      <w:spacing w:after="125" w:line="285" w:lineRule="auto"/>
      <w:outlineLvl w:val="0"/>
    </w:pPr>
    <w:rPr>
      <w:rFonts w:ascii="Arial" w:eastAsia="Arial" w:hAnsi="Arial" w:cs="Arial"/>
      <w:b/>
      <w:bCs/>
      <w:color w:val="111111"/>
      <w:sz w:val="27"/>
      <w:szCs w:val="27"/>
      <w:lang w:eastAsia="ru-RU"/>
    </w:rPr>
  </w:style>
  <w:style w:type="paragraph" w:styleId="2">
    <w:name w:val="heading 2"/>
    <w:link w:val="20"/>
    <w:uiPriority w:val="9"/>
    <w:unhideWhenUsed/>
    <w:qFormat/>
    <w:rsid w:val="00134BE7"/>
    <w:pPr>
      <w:keepNext/>
      <w:spacing w:after="125" w:line="285" w:lineRule="auto"/>
      <w:outlineLvl w:val="1"/>
    </w:pPr>
    <w:rPr>
      <w:rFonts w:ascii="Arial" w:eastAsia="Arial" w:hAnsi="Arial" w:cs="Arial"/>
      <w:b/>
      <w:bCs/>
      <w:color w:val="111111"/>
      <w:sz w:val="23"/>
      <w:szCs w:val="2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1">
    <w:name w:val="Сетка таблицы21"/>
    <w:basedOn w:val="a1"/>
    <w:next w:val="a3"/>
    <w:uiPriority w:val="59"/>
    <w:rsid w:val="00D142F0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3"/>
    <w:uiPriority w:val="59"/>
    <w:rsid w:val="00D142F0"/>
    <w:pPr>
      <w:spacing w:after="0" w:line="240" w:lineRule="auto"/>
    </w:pPr>
    <w:rPr>
      <w:rFonts w:eastAsia="Times New Roman"/>
      <w:szCs w:val="28"/>
      <w:lang w:eastAsia="zh-TW"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3"/>
    <w:uiPriority w:val="39"/>
    <w:rsid w:val="00D142F0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1"/>
    <w:basedOn w:val="a1"/>
    <w:next w:val="a3"/>
    <w:uiPriority w:val="39"/>
    <w:rsid w:val="00D142F0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1"/>
    <w:basedOn w:val="a1"/>
    <w:next w:val="a3"/>
    <w:uiPriority w:val="39"/>
    <w:rsid w:val="00D142F0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D14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1"/>
    <w:basedOn w:val="a1"/>
    <w:next w:val="a3"/>
    <w:uiPriority w:val="59"/>
    <w:rsid w:val="009D0FD7"/>
    <w:pPr>
      <w:spacing w:after="0" w:line="240" w:lineRule="auto"/>
    </w:pPr>
    <w:rPr>
      <w:rFonts w:eastAsia="Times New Roman"/>
      <w:szCs w:val="28"/>
      <w:lang w:eastAsia="zh-TW"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D0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D0FD7"/>
  </w:style>
  <w:style w:type="paragraph" w:styleId="a6">
    <w:name w:val="footer"/>
    <w:basedOn w:val="a"/>
    <w:link w:val="a7"/>
    <w:uiPriority w:val="99"/>
    <w:unhideWhenUsed/>
    <w:rsid w:val="009D0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D0FD7"/>
  </w:style>
  <w:style w:type="paragraph" w:styleId="a8">
    <w:name w:val="List Paragraph"/>
    <w:basedOn w:val="a"/>
    <w:uiPriority w:val="34"/>
    <w:qFormat/>
    <w:rsid w:val="00415166"/>
    <w:pPr>
      <w:spacing w:line="256" w:lineRule="auto"/>
      <w:ind w:left="720"/>
      <w:contextualSpacing/>
    </w:pPr>
    <w:rPr>
      <w:rFonts w:ascii="Calibri" w:eastAsia="Calibri" w:hAnsi="Calibri" w:cs="Times New Roman"/>
    </w:rPr>
  </w:style>
  <w:style w:type="table" w:customStyle="1" w:styleId="7">
    <w:name w:val="Сетка таблицы7"/>
    <w:basedOn w:val="a1"/>
    <w:next w:val="a3"/>
    <w:uiPriority w:val="39"/>
    <w:rsid w:val="00415166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v3um">
    <w:name w:val="uv3um"/>
    <w:basedOn w:val="a0"/>
    <w:rsid w:val="006A1753"/>
  </w:style>
  <w:style w:type="character" w:styleId="a9">
    <w:name w:val="Strong"/>
    <w:basedOn w:val="a0"/>
    <w:uiPriority w:val="22"/>
    <w:qFormat/>
    <w:rsid w:val="006A1753"/>
    <w:rPr>
      <w:b/>
      <w:bCs/>
    </w:rPr>
  </w:style>
  <w:style w:type="character" w:customStyle="1" w:styleId="t286pc">
    <w:name w:val="t286pc"/>
    <w:basedOn w:val="a0"/>
    <w:rsid w:val="00BD2224"/>
  </w:style>
  <w:style w:type="character" w:customStyle="1" w:styleId="vkekvd">
    <w:name w:val="vkekvd"/>
    <w:basedOn w:val="a0"/>
    <w:rsid w:val="00BD2224"/>
  </w:style>
  <w:style w:type="character" w:customStyle="1" w:styleId="10">
    <w:name w:val="Заголовок 1 Знак"/>
    <w:basedOn w:val="a0"/>
    <w:link w:val="1"/>
    <w:uiPriority w:val="9"/>
    <w:rsid w:val="00134BE7"/>
    <w:rPr>
      <w:rFonts w:ascii="Arial" w:eastAsia="Arial" w:hAnsi="Arial" w:cs="Arial"/>
      <w:b/>
      <w:bCs/>
      <w:color w:val="111111"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34BE7"/>
    <w:rPr>
      <w:rFonts w:ascii="Arial" w:eastAsia="Arial" w:hAnsi="Arial" w:cs="Arial"/>
      <w:b/>
      <w:bCs/>
      <w:color w:val="111111"/>
      <w:sz w:val="23"/>
      <w:szCs w:val="2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3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3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6593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881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87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00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68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54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451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487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41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2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21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58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7785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384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07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083475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899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2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979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313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531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1032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245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054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552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940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2276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7835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07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534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010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4474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6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8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16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897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3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85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20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929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821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849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8216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7639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41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934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784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144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9028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86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91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872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4906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0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7691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8706">
          <w:marLeft w:val="0"/>
          <w:marRight w:val="0"/>
          <w:marTop w:val="225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87108">
          <w:marLeft w:val="0"/>
          <w:marRight w:val="0"/>
          <w:marTop w:val="225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9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64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87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70269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399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06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81975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345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1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75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72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440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588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469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4986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29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667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526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5561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5946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559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76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837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045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9698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950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093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057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2199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ncfu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5932</Words>
  <Characters>33814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Масыч Наталья Викторовна</dc:creator>
  <cp:keywords/>
  <dc:description/>
  <cp:lastModifiedBy>localuser</cp:lastModifiedBy>
  <cp:revision>3</cp:revision>
  <dcterms:created xsi:type="dcterms:W3CDTF">2026-10-26T09:41:00Z</dcterms:created>
  <dcterms:modified xsi:type="dcterms:W3CDTF">2026-10-26T10:02:00Z</dcterms:modified>
</cp:coreProperties>
</file>