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FA" w:rsidRPr="00632E4E" w:rsidRDefault="003941FA" w:rsidP="003941F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4FFE31B" wp14:editId="17B8753A">
            <wp:extent cx="1274445" cy="66421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41FA" w:rsidRPr="00632E4E" w:rsidRDefault="003941FA" w:rsidP="003941F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Министерство науки и высшего образования Российской Федерации</w:t>
      </w:r>
    </w:p>
    <w:p w:rsidR="003941FA" w:rsidRPr="00632E4E" w:rsidRDefault="003941FA" w:rsidP="003941F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3941FA" w:rsidRPr="00632E4E" w:rsidRDefault="003941FA" w:rsidP="003941F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«СЕВЕРО-КАВКАЗСКИЙ ФЕДЕРАЛЬНЫЙ УНИВЕРСИТЕТ» (СКФУ)</w:t>
      </w:r>
    </w:p>
    <w:p w:rsidR="003941FA" w:rsidRPr="00632E4E" w:rsidRDefault="003941FA" w:rsidP="003941F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3941FA" w:rsidRPr="00632E4E" w:rsidRDefault="003941FA" w:rsidP="003941F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 xml:space="preserve">ЗАПРОС </w:t>
      </w:r>
      <w:r>
        <w:rPr>
          <w:rFonts w:ascii="Times New Roman" w:eastAsia="Calibri" w:hAnsi="Times New Roman" w:cs="Times New Roman"/>
          <w:b/>
        </w:rPr>
        <w:t>№ 47</w:t>
      </w:r>
      <w:r w:rsidRPr="00632E4E">
        <w:rPr>
          <w:rFonts w:ascii="Times New Roman" w:eastAsia="Calibri" w:hAnsi="Times New Roman" w:cs="Times New Roman"/>
          <w:b/>
        </w:rPr>
        <w:t xml:space="preserve">-КП от </w:t>
      </w:r>
      <w:r>
        <w:rPr>
          <w:rFonts w:ascii="Times New Roman" w:eastAsia="Calibri" w:hAnsi="Times New Roman" w:cs="Times New Roman"/>
          <w:b/>
        </w:rPr>
        <w:t>16.07</w:t>
      </w:r>
      <w:r w:rsidRPr="00632E4E">
        <w:rPr>
          <w:rFonts w:ascii="Times New Roman" w:eastAsia="Calibri" w:hAnsi="Times New Roman" w:cs="Times New Roman"/>
          <w:b/>
        </w:rPr>
        <w:t>.202</w:t>
      </w:r>
      <w:r>
        <w:rPr>
          <w:rFonts w:ascii="Times New Roman" w:eastAsia="Calibri" w:hAnsi="Times New Roman" w:cs="Times New Roman"/>
          <w:b/>
        </w:rPr>
        <w:t>6</w:t>
      </w:r>
    </w:p>
    <w:p w:rsidR="003941FA" w:rsidRPr="00632E4E" w:rsidRDefault="003941FA" w:rsidP="003941F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о предоставлении ценовой информации</w:t>
      </w:r>
    </w:p>
    <w:p w:rsidR="003941FA" w:rsidRPr="00632E4E" w:rsidRDefault="003941FA" w:rsidP="003941F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3941FA" w:rsidRDefault="003941FA" w:rsidP="003941FA">
      <w:pPr>
        <w:ind w:firstLine="567"/>
        <w:contextualSpacing/>
        <w:jc w:val="both"/>
        <w:rPr>
          <w:rFonts w:ascii="Open Sans" w:hAnsi="Open Sans"/>
          <w:color w:val="1D1D1B"/>
        </w:rPr>
      </w:pPr>
      <w:r w:rsidRPr="0032359B">
        <w:rPr>
          <w:rFonts w:ascii="Times New Roman" w:eastAsia="Calibri" w:hAnsi="Times New Roman" w:cs="Times New Roman"/>
        </w:rPr>
        <w:t xml:space="preserve">ФГАОУ ВО «Северо-Кавказский федеральный университет» просит Вас предоставить счет/коммерческое предложение </w:t>
      </w:r>
      <w:r>
        <w:rPr>
          <w:rFonts w:ascii="Times New Roman" w:eastAsia="Calibri" w:hAnsi="Times New Roman" w:cs="Times New Roman"/>
        </w:rPr>
        <w:t xml:space="preserve">на работы </w:t>
      </w:r>
      <w:r>
        <w:rPr>
          <w:rFonts w:ascii="Open Sans" w:hAnsi="Open Sans"/>
          <w:color w:val="1D1D1B"/>
        </w:rPr>
        <w:t>по подготовке проектной документации.</w:t>
      </w:r>
      <w:r>
        <w:rPr>
          <w:rFonts w:ascii="Open Sans" w:hAnsi="Open Sans"/>
          <w:color w:val="1D1D1B"/>
        </w:rPr>
        <w:tab/>
      </w:r>
    </w:p>
    <w:p w:rsidR="003941FA" w:rsidRPr="005F2AAF" w:rsidRDefault="003941FA" w:rsidP="003941FA">
      <w:pPr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Open Sans" w:hAnsi="Open Sans"/>
          <w:color w:val="1D1D1B"/>
        </w:rPr>
        <w:t>В частности, требуется выделение жилых комнат в жилом здании (общежитие) с кадастровым номером 26:33:000000:11404, общей площадью 4413.9 кв.м., расположенном по адресу: Ставропольский край, город-курорт Пятигорск, улица Розы Люксембург, 88</w:t>
      </w:r>
      <w:r>
        <w:rPr>
          <w:rFonts w:ascii="Times New Roman" w:eastAsia="Times New Roman" w:hAnsi="Times New Roman" w:cs="Times New Roman"/>
        </w:rPr>
        <w:t xml:space="preserve"> </w:t>
      </w:r>
      <w:r w:rsidRPr="00CA5B67">
        <w:rPr>
          <w:rFonts w:ascii="Times New Roman" w:eastAsia="Calibri" w:hAnsi="Times New Roman" w:cs="Times New Roman"/>
        </w:rPr>
        <w:t>(согласно приложения №1 – ТЗ).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Open Sans" w:hAnsi="Open Sans"/>
          <w:color w:val="1D1D1B"/>
        </w:rPr>
        <w:t>Данные мероприятия необходимы для дальнейшей постановки объектов недвижимости на кадастровый учет с регистрацией в Управлении Росреестра по Ставропольскому краю                         и включения их в специальный жилищный фонд Минобрнауки России.</w:t>
      </w:r>
    </w:p>
    <w:p w:rsidR="003941FA" w:rsidRPr="00CA5B67" w:rsidRDefault="003941FA" w:rsidP="003941F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CA5B67">
        <w:rPr>
          <w:rFonts w:ascii="Times New Roman" w:eastAsia="Calibri" w:hAnsi="Times New Roman" w:cs="Times New Roman"/>
        </w:rPr>
        <w:t xml:space="preserve">Просим Вас рассчитать цену, а также указать </w:t>
      </w:r>
      <w:r w:rsidRPr="00CA5B67">
        <w:rPr>
          <w:rFonts w:ascii="Times New Roman" w:eastAsia="Calibri" w:hAnsi="Times New Roman" w:cs="Times New Roman"/>
          <w:b/>
        </w:rPr>
        <w:t>предусмотрен / не предусмотрен НДС</w:t>
      </w:r>
      <w:r w:rsidRPr="00CA5B67">
        <w:rPr>
          <w:rFonts w:ascii="Times New Roman" w:eastAsia="Calibri" w:hAnsi="Times New Roman" w:cs="Times New Roman"/>
        </w:rPr>
        <w:t>, сборы и другие обязательные платежи.</w:t>
      </w:r>
    </w:p>
    <w:p w:rsidR="003941FA" w:rsidRPr="00632E4E" w:rsidRDefault="003941FA" w:rsidP="00394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632E4E">
        <w:rPr>
          <w:rFonts w:ascii="Times New Roman" w:eastAsia="Calibri" w:hAnsi="Times New Roman" w:cs="Times New Roman"/>
        </w:rPr>
        <w:t>Кроме того, представленная информация должна содержать:</w:t>
      </w:r>
    </w:p>
    <w:p w:rsidR="003941FA" w:rsidRPr="00632E4E" w:rsidRDefault="003941FA" w:rsidP="00394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- реквизиты организации (ИНН, ОГРН/ОРГНИП, ФИО руководителя, адрес регистрации);</w:t>
      </w:r>
    </w:p>
    <w:p w:rsidR="003941FA" w:rsidRPr="00632E4E" w:rsidRDefault="003941FA" w:rsidP="00394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- контактные данные для обратной связи (адрес электронной почты и телефон организации, ФИО контактного лица)</w:t>
      </w:r>
      <w:r w:rsidRPr="00632E4E">
        <w:rPr>
          <w:rFonts w:ascii="Times New Roman" w:eastAsia="Calibri" w:hAnsi="Times New Roman" w:cs="Times New Roman"/>
          <w:i/>
        </w:rPr>
        <w:t>.</w:t>
      </w:r>
    </w:p>
    <w:p w:rsidR="003941FA" w:rsidRPr="00BC66F9" w:rsidRDefault="003941FA" w:rsidP="00394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32E4E">
        <w:rPr>
          <w:rFonts w:ascii="Times New Roman" w:eastAsia="Calibri" w:hAnsi="Times New Roman" w:cs="Times New Roman"/>
          <w:b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hyperlink r:id="rId8" w:history="1">
        <w:r w:rsidRPr="00BC66F9">
          <w:rPr>
            <w:rStyle w:val="af"/>
            <w:rFonts w:ascii="Times New Roman" w:hAnsi="Times New Roman" w:cs="Times New Roman"/>
            <w:color w:val="3B6799"/>
            <w:bdr w:val="none" w:sz="0" w:space="0" w:color="auto" w:frame="1"/>
            <w:shd w:val="clear" w:color="auto" w:fill="FFFFFF"/>
          </w:rPr>
          <w:t>oguteneva@ncfu.ru</w:t>
        </w:r>
      </w:hyperlink>
      <w:r>
        <w:rPr>
          <w:rFonts w:ascii="Times New Roman" w:eastAsia="Calibri" w:hAnsi="Times New Roman" w:cs="Times New Roman"/>
          <w:b/>
        </w:rPr>
        <w:t>.</w:t>
      </w:r>
      <w:r w:rsidRPr="00BC66F9">
        <w:rPr>
          <w:rFonts w:ascii="Times New Roman" w:eastAsia="Calibri" w:hAnsi="Times New Roman" w:cs="Times New Roman"/>
          <w:b/>
        </w:rPr>
        <w:t xml:space="preserve"> </w:t>
      </w:r>
    </w:p>
    <w:p w:rsidR="003941FA" w:rsidRPr="00632E4E" w:rsidRDefault="003941FA" w:rsidP="00394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Обращаем Ваше внимание, что из ответа должны однозначно определяться цена договора на условиях, указанных в запросе, срок действия предлагаемой цены, расчет такой цены, цена единицы.</w:t>
      </w:r>
    </w:p>
    <w:p w:rsidR="003941FA" w:rsidRPr="00632E4E" w:rsidRDefault="003941FA" w:rsidP="003941F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Реквизиты СКФУ:</w:t>
      </w:r>
    </w:p>
    <w:tbl>
      <w:tblPr>
        <w:tblW w:w="100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3"/>
      </w:tblGrid>
      <w:tr w:rsidR="003941FA" w:rsidRPr="00B018E6" w:rsidTr="00DF7E4F">
        <w:tc>
          <w:tcPr>
            <w:tcW w:w="10063" w:type="dxa"/>
          </w:tcPr>
          <w:p w:rsidR="003941FA" w:rsidRPr="00B018E6" w:rsidRDefault="003941FA" w:rsidP="00DF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Заказчик:</w:t>
            </w:r>
          </w:p>
        </w:tc>
      </w:tr>
      <w:tr w:rsidR="003941FA" w:rsidRPr="00B018E6" w:rsidTr="00DF7E4F">
        <w:trPr>
          <w:trHeight w:val="1701"/>
        </w:trPr>
        <w:tc>
          <w:tcPr>
            <w:tcW w:w="10063" w:type="dxa"/>
          </w:tcPr>
          <w:p w:rsidR="003941FA" w:rsidRPr="00B018E6" w:rsidRDefault="003941FA" w:rsidP="00DF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ФГАОУ ВО «Северо-Кавказский федеральный университет»</w:t>
            </w:r>
          </w:p>
          <w:p w:rsidR="003941FA" w:rsidRPr="00B018E6" w:rsidRDefault="003941FA" w:rsidP="00DF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Юридический/Почтовый адрес: 355017, </w:t>
            </w:r>
          </w:p>
          <w:p w:rsidR="003941FA" w:rsidRPr="00B018E6" w:rsidRDefault="003941FA" w:rsidP="00DF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Ставрополь, ул. Пушкина, 1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Телефон: (8652) 95-68-08, Факс: (8652) 95-68-03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E-mail: </w:t>
            </w:r>
            <w:hyperlink r:id="rId9" w:tooltip="mailto:info@ncfu.ru" w:history="1">
              <w:r w:rsidRPr="00B018E6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info@ncfu.ru</w:t>
              </w:r>
            </w:hyperlink>
          </w:p>
          <w:p w:rsidR="003941FA" w:rsidRPr="00B018E6" w:rsidRDefault="003941FA" w:rsidP="00DF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Банковские реквизиты</w:t>
            </w:r>
          </w:p>
          <w:p w:rsidR="003941FA" w:rsidRPr="00B018E6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ИНН/КПП 2635014955/263401001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66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Получатель УФК по Нижегородской области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66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(ФГАОУ ВО «Северо-Кавказский федеральный университет» л/счет 30216Ш58810) 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66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Банк ОКЦ № 1 ВВГУ Банка России//УФК по Нижегородской области, 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66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г.Нижний Новгород Р/счет 03214643000000013243 К/счет 40102810745370000024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66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БИК 012202102 ОКПО 02067965 ОГРН 1022601961580 ОКТМО 07701000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941FA" w:rsidRPr="0030579B" w:rsidRDefault="003941FA" w:rsidP="00DF7E4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уважением, главный специалист по закупкам и договорной работе</w:t>
            </w:r>
          </w:p>
          <w:p w:rsidR="003941FA" w:rsidRPr="0030579B" w:rsidRDefault="003941FA" w:rsidP="00DF7E4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B">
              <w:rPr>
                <w:rFonts w:ascii="Times New Roman" w:hAnsi="Times New Roman" w:cs="Times New Roman"/>
                <w:i/>
                <w:sz w:val="24"/>
                <w:szCs w:val="24"/>
              </w:rPr>
              <w:t>ФГАОУ ВО «Северо-Кавказский федеральный университет»</w:t>
            </w:r>
          </w:p>
          <w:p w:rsidR="003941FA" w:rsidRPr="0030579B" w:rsidRDefault="003941FA" w:rsidP="00DF7E4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Гутенева Оксана Ивановна</w:t>
            </w:r>
          </w:p>
          <w:p w:rsidR="003941FA" w:rsidRPr="0030579B" w:rsidRDefault="003941FA" w:rsidP="00DF7E4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Тел. (8652) 33-05-05, доб. 32-00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Контактное лицо по ТЗ</w:t>
            </w:r>
          </w:p>
          <w:p w:rsidR="003941FA" w:rsidRDefault="003941FA" w:rsidP="00DF7E4F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Жумеф А.С.</w:t>
            </w:r>
          </w:p>
          <w:p w:rsidR="003941FA" w:rsidRPr="0032359B" w:rsidRDefault="003941FA" w:rsidP="00DF7E4F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95-65-48   доб. 33-05</w:t>
            </w:r>
          </w:p>
        </w:tc>
      </w:tr>
    </w:tbl>
    <w:p w:rsidR="003941FA" w:rsidRDefault="003941FA" w:rsidP="003941FA">
      <w:pPr>
        <w:jc w:val="right"/>
        <w:rPr>
          <w:rFonts w:ascii="Times New Roman" w:hAnsi="Times New Roman" w:cs="Times New Roman"/>
        </w:rPr>
      </w:pPr>
    </w:p>
    <w:p w:rsidR="003941FA" w:rsidRDefault="003941FA" w:rsidP="003941FA">
      <w:pPr>
        <w:jc w:val="right"/>
        <w:rPr>
          <w:rFonts w:ascii="Times New Roman" w:hAnsi="Times New Roman" w:cs="Times New Roman"/>
        </w:rPr>
      </w:pPr>
    </w:p>
    <w:p w:rsidR="003941FA" w:rsidRPr="0032359B" w:rsidRDefault="003941FA" w:rsidP="003941FA">
      <w:pPr>
        <w:jc w:val="right"/>
        <w:rPr>
          <w:rFonts w:ascii="Times New Roman" w:hAnsi="Times New Roman" w:cs="Times New Roman"/>
        </w:rPr>
      </w:pPr>
      <w:r w:rsidRPr="0032359B">
        <w:rPr>
          <w:rFonts w:ascii="Times New Roman" w:hAnsi="Times New Roman" w:cs="Times New Roman"/>
        </w:rPr>
        <w:lastRenderedPageBreak/>
        <w:t>Приложение № 1</w:t>
      </w:r>
    </w:p>
    <w:p w:rsidR="003941FA" w:rsidRPr="009D0FD7" w:rsidRDefault="003941FA" w:rsidP="003941FA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ТЕХНИЧЕСКОЕ ЗАДАНИЕ (ТЗ)</w:t>
      </w:r>
    </w:p>
    <w:p w:rsidR="003941FA" w:rsidRPr="009D0FD7" w:rsidRDefault="003941FA" w:rsidP="003941FA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на выполнение работ </w:t>
      </w:r>
    </w:p>
    <w:p w:rsidR="003941FA" w:rsidRPr="009D0FD7" w:rsidRDefault="003941FA" w:rsidP="003941FA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для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обеспечения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нужд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СКФУ</w:t>
      </w:r>
    </w:p>
    <w:p w:rsidR="003941FA" w:rsidRPr="009D0FD7" w:rsidRDefault="003941FA" w:rsidP="003941FA">
      <w:pPr>
        <w:spacing w:after="112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</w:p>
    <w:p w:rsidR="003941FA" w:rsidRPr="009D0FD7" w:rsidRDefault="003941FA" w:rsidP="003941FA">
      <w:pPr>
        <w:numPr>
          <w:ilvl w:val="0"/>
          <w:numId w:val="4"/>
        </w:numPr>
        <w:shd w:val="clear" w:color="auto" w:fill="FFFFFF"/>
        <w:tabs>
          <w:tab w:val="left" w:pos="-284"/>
        </w:tabs>
        <w:spacing w:after="70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Предмет договора</w:t>
      </w:r>
    </w:p>
    <w:p w:rsidR="003941FA" w:rsidRPr="00604510" w:rsidRDefault="003941FA" w:rsidP="003941FA">
      <w:pPr>
        <w:shd w:val="clear" w:color="auto" w:fill="FFFFFF"/>
        <w:tabs>
          <w:tab w:val="left" w:pos="142"/>
        </w:tabs>
        <w:spacing w:after="0" w:line="240" w:lineRule="auto"/>
        <w:ind w:left="-567" w:right="2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ab/>
      </w:r>
      <w:r w:rsidRPr="0060451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>Выпо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лнение проектных работ </w:t>
      </w:r>
      <w:r w:rsidRPr="0060451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>с подготовкой проектной документации по выделению жилых комнат в:</w:t>
      </w:r>
    </w:p>
    <w:p w:rsidR="003941FA" w:rsidRPr="009D0FD7" w:rsidRDefault="003941FA" w:rsidP="003941FA">
      <w:pPr>
        <w:shd w:val="clear" w:color="auto" w:fill="FFFFFF"/>
        <w:tabs>
          <w:tab w:val="left" w:pos="142"/>
        </w:tabs>
        <w:spacing w:after="0" w:line="240" w:lineRule="auto"/>
        <w:ind w:left="-567" w:right="2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ab/>
      </w:r>
      <w:r w:rsidRPr="0060451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>- жилом здании, Общежитие с кадастровым номером 26:33:000000:11404, общей площадью 4413.9 кв.м., расположенное по адресу: Ставропольский край, город-курорт Пятигорск, город Пятигорск, улица Розы Люксембург, 88;</w:t>
      </w:r>
    </w:p>
    <w:p w:rsidR="003941FA" w:rsidRPr="009D0FD7" w:rsidRDefault="003941FA" w:rsidP="003941FA">
      <w:pPr>
        <w:shd w:val="clear" w:color="auto" w:fill="FFFFFF"/>
        <w:tabs>
          <w:tab w:val="left" w:pos="709"/>
        </w:tabs>
        <w:spacing w:after="0" w:line="240" w:lineRule="auto"/>
        <w:ind w:left="-567" w:right="2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3941FA" w:rsidRPr="003A1A55" w:rsidRDefault="003941FA" w:rsidP="003941FA">
      <w:pPr>
        <w:numPr>
          <w:ilvl w:val="0"/>
          <w:numId w:val="4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 w:rsidRPr="003A1A5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Начальная (максимальная) цена договора </w:t>
      </w:r>
      <w:r w:rsidRPr="003A1A55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0, 00  ( ________________________________) рублей 00 копеек без учета НДС.</w:t>
      </w:r>
    </w:p>
    <w:p w:rsidR="003941FA" w:rsidRPr="0092110F" w:rsidRDefault="003941FA" w:rsidP="003941FA">
      <w:pPr>
        <w:shd w:val="clear" w:color="auto" w:fill="FFFFFF"/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</w:p>
    <w:p w:rsidR="003941FA" w:rsidRDefault="003941FA" w:rsidP="003941F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ab/>
      </w:r>
      <w:r w:rsidRPr="00CB044F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Требования, предъявляемые к предмету закупки</w:t>
      </w:r>
    </w:p>
    <w:p w:rsidR="003941FA" w:rsidRDefault="003941FA" w:rsidP="003941F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CB044F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3.1. Наименование, основные характеристики и количество выполняемых работ</w:t>
      </w:r>
    </w:p>
    <w:tbl>
      <w:tblPr>
        <w:tblStyle w:val="510"/>
        <w:tblW w:w="10206" w:type="dxa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694"/>
        <w:gridCol w:w="2693"/>
        <w:gridCol w:w="1417"/>
      </w:tblGrid>
      <w:tr w:rsidR="003941FA" w:rsidRPr="00A9423B" w:rsidTr="00DF7E4F">
        <w:tc>
          <w:tcPr>
            <w:tcW w:w="567" w:type="dxa"/>
            <w:shd w:val="clear" w:color="auto" w:fill="FFFFFF"/>
            <w:vAlign w:val="center"/>
          </w:tcPr>
          <w:p w:rsidR="003941FA" w:rsidRPr="00A9423B" w:rsidRDefault="003941FA" w:rsidP="00DF7E4F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  <w:t>№ п/п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941FA" w:rsidRPr="00A9423B" w:rsidRDefault="003941FA" w:rsidP="00DF7E4F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i/>
              </w:rPr>
              <w:t>Наименование этапов работ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3941FA" w:rsidRPr="00A9423B" w:rsidRDefault="003941FA" w:rsidP="00DF7E4F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i/>
              </w:rPr>
              <w:t>Задачи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941FA" w:rsidRPr="00A9423B" w:rsidRDefault="003941FA" w:rsidP="00DF7E4F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i/>
              </w:rPr>
              <w:t>Основные результаты работ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41FA" w:rsidRPr="00A9423B" w:rsidRDefault="003941FA" w:rsidP="00DF7E4F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i/>
              </w:rPr>
              <w:t>Объем работ</w:t>
            </w:r>
          </w:p>
        </w:tc>
      </w:tr>
      <w:tr w:rsidR="003941FA" w:rsidRPr="00A9423B" w:rsidTr="00DF7E4F">
        <w:trPr>
          <w:trHeight w:val="273"/>
        </w:trPr>
        <w:tc>
          <w:tcPr>
            <w:tcW w:w="567" w:type="dxa"/>
            <w:shd w:val="clear" w:color="auto" w:fill="FFFFFF"/>
          </w:tcPr>
          <w:p w:rsidR="003941FA" w:rsidRPr="00A9423B" w:rsidRDefault="003941FA" w:rsidP="00DF7E4F">
            <w:pPr>
              <w:shd w:val="clear" w:color="auto" w:fill="FFFFFF"/>
              <w:suppressAutoHyphens/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  <w:t>1.</w:t>
            </w:r>
          </w:p>
        </w:tc>
        <w:tc>
          <w:tcPr>
            <w:tcW w:w="2835" w:type="dxa"/>
            <w:shd w:val="clear" w:color="auto" w:fill="FFFFFF"/>
          </w:tcPr>
          <w:p w:rsidR="003941FA" w:rsidRPr="00604510" w:rsidRDefault="003941FA" w:rsidP="00DF7E4F">
            <w:pPr>
              <w:rPr>
                <w:rStyle w:val="55"/>
                <w:rFonts w:ascii="Times New Roman" w:eastAsia="Arial Unicode MS" w:hAnsi="Times New Roman" w:cs="Times New Roman"/>
                <w:b w:val="0"/>
                <w:i/>
                <w:lang w:val="ru-RU"/>
              </w:rPr>
            </w:pPr>
            <w:r w:rsidRPr="00604510">
              <w:rPr>
                <w:rStyle w:val="55"/>
                <w:rFonts w:ascii="Times New Roman" w:eastAsia="Arial Unicode MS" w:hAnsi="Times New Roman" w:cs="Times New Roman"/>
                <w:i/>
                <w:lang w:val="ru-RU"/>
              </w:rPr>
              <w:t>Выполнение проектных работ                                          с подготовкой проектной документации по выделению жилых комнат в:</w:t>
            </w:r>
          </w:p>
          <w:p w:rsidR="003941FA" w:rsidRPr="00604510" w:rsidRDefault="003941FA" w:rsidP="00DF7E4F">
            <w:pPr>
              <w:rPr>
                <w:rStyle w:val="55"/>
                <w:rFonts w:ascii="Times New Roman" w:eastAsia="Arial Unicode MS" w:hAnsi="Times New Roman" w:cs="Times New Roman"/>
                <w:b w:val="0"/>
                <w:i/>
                <w:lang w:val="ru-RU"/>
              </w:rPr>
            </w:pPr>
            <w:r w:rsidRPr="00604510">
              <w:rPr>
                <w:rStyle w:val="55"/>
                <w:rFonts w:ascii="Times New Roman" w:eastAsia="Arial Unicode MS" w:hAnsi="Times New Roman" w:cs="Times New Roman"/>
                <w:i/>
                <w:lang w:val="ru-RU"/>
              </w:rPr>
              <w:t>- жилом здании, Общежитие с кадастровым номером 26:33:000000:11404, общей площадью 4413.9 кв.м., расположенное по адресу: Ставропольский край, город-курорт Пятигорск, город Пятигорск, улица Розы Люксембург, 88;</w:t>
            </w:r>
          </w:p>
          <w:p w:rsidR="003941FA" w:rsidRPr="00A9423B" w:rsidRDefault="003941FA" w:rsidP="00DF7E4F">
            <w:pPr>
              <w:rPr>
                <w:rStyle w:val="55"/>
                <w:rFonts w:eastAsia="Arial Unicode MS"/>
                <w:b w:val="0"/>
                <w:i/>
                <w:lang w:val="ru-RU"/>
              </w:rPr>
            </w:pPr>
            <w:r w:rsidRPr="00604510">
              <w:rPr>
                <w:rStyle w:val="55"/>
                <w:rFonts w:ascii="Times New Roman" w:eastAsia="Arial Unicode MS" w:hAnsi="Times New Roman" w:cs="Times New Roman"/>
                <w:i/>
                <w:lang w:val="ru-RU"/>
              </w:rPr>
              <w:t>для дальнейшей постановки на государственный кадастровый учет</w:t>
            </w:r>
          </w:p>
        </w:tc>
        <w:tc>
          <w:tcPr>
            <w:tcW w:w="2694" w:type="dxa"/>
            <w:shd w:val="clear" w:color="auto" w:fill="FFFFFF"/>
          </w:tcPr>
          <w:p w:rsidR="003941FA" w:rsidRPr="00A9423B" w:rsidRDefault="003941FA" w:rsidP="00DF7E4F">
            <w:pPr>
              <w:pStyle w:val="54"/>
              <w:shd w:val="clear" w:color="auto" w:fill="auto"/>
              <w:suppressAutoHyphens/>
              <w:spacing w:before="0" w:after="100" w:afterAutospacing="1" w:line="240" w:lineRule="auto"/>
              <w:jc w:val="center"/>
              <w:rPr>
                <w:rStyle w:val="55"/>
                <w:rFonts w:ascii="Times New Roman" w:hAnsi="Times New Roman" w:cs="Times New Roman"/>
                <w:b w:val="0"/>
                <w:i/>
                <w:lang w:val="ru-RU"/>
              </w:rPr>
            </w:pPr>
            <w:r w:rsidRPr="00104094"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Разработка проектной документации по </w:t>
            </w:r>
            <w:r w:rsidRPr="00604510">
              <w:rPr>
                <w:rStyle w:val="55"/>
                <w:rFonts w:ascii="Times New Roman" w:hAnsi="Times New Roman" w:cs="Times New Roman"/>
                <w:i/>
                <w:lang w:val="ru-RU"/>
              </w:rPr>
              <w:t>выделению жилых комнат</w:t>
            </w:r>
            <w:r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 в объектах недвижимости Университета</w:t>
            </w:r>
          </w:p>
        </w:tc>
        <w:tc>
          <w:tcPr>
            <w:tcW w:w="2693" w:type="dxa"/>
            <w:shd w:val="clear" w:color="auto" w:fill="FFFFFF"/>
          </w:tcPr>
          <w:p w:rsidR="003941FA" w:rsidRPr="00A9423B" w:rsidRDefault="003941FA" w:rsidP="00DF7E4F">
            <w:pPr>
              <w:pStyle w:val="54"/>
              <w:shd w:val="clear" w:color="auto" w:fill="auto"/>
              <w:suppressAutoHyphens/>
              <w:spacing w:before="0" w:after="100" w:afterAutospacing="1" w:line="240" w:lineRule="auto"/>
              <w:jc w:val="center"/>
              <w:rPr>
                <w:rStyle w:val="55"/>
                <w:rFonts w:ascii="Times New Roman" w:hAnsi="Times New Roman" w:cs="Times New Roman"/>
                <w:b w:val="0"/>
                <w:i/>
                <w:lang w:val="ru-RU"/>
              </w:rPr>
            </w:pPr>
            <w:r w:rsidRPr="00104094"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Проектная документация </w:t>
            </w:r>
            <w:r>
              <w:rPr>
                <w:rStyle w:val="55"/>
                <w:rFonts w:ascii="Times New Roman" w:hAnsi="Times New Roman" w:cs="Times New Roman"/>
                <w:i/>
                <w:lang w:val="ru-RU"/>
              </w:rPr>
              <w:t>по</w:t>
            </w:r>
            <w:r w:rsidRPr="00604510"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 выделению жилых комнат</w:t>
            </w:r>
            <w:r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 в объектах</w:t>
            </w:r>
            <w:r w:rsidRPr="004F3D6D"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 недвижимости Университета</w:t>
            </w:r>
          </w:p>
        </w:tc>
        <w:tc>
          <w:tcPr>
            <w:tcW w:w="1417" w:type="dxa"/>
            <w:shd w:val="clear" w:color="auto" w:fill="FFFFFF"/>
          </w:tcPr>
          <w:p w:rsidR="003941FA" w:rsidRPr="00A9423B" w:rsidRDefault="003941FA" w:rsidP="00DF7E4F">
            <w:pPr>
              <w:pStyle w:val="54"/>
              <w:shd w:val="clear" w:color="auto" w:fill="auto"/>
              <w:suppressAutoHyphens/>
              <w:spacing w:before="0" w:after="100" w:afterAutospacing="1" w:line="240" w:lineRule="auto"/>
              <w:jc w:val="left"/>
              <w:rPr>
                <w:rStyle w:val="55"/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 Объект </w:t>
            </w:r>
            <w:r w:rsidRPr="00A9423B">
              <w:rPr>
                <w:rStyle w:val="55"/>
                <w:rFonts w:ascii="Times New Roman" w:hAnsi="Times New Roman" w:cs="Times New Roman"/>
                <w:i/>
                <w:lang w:val="ru-RU"/>
              </w:rPr>
              <w:t>недви-жимого имущества</w:t>
            </w:r>
          </w:p>
        </w:tc>
      </w:tr>
    </w:tbl>
    <w:p w:rsidR="003941FA" w:rsidRPr="009D0FD7" w:rsidRDefault="003941FA" w:rsidP="003941FA">
      <w:pPr>
        <w:shd w:val="clear" w:color="auto" w:fill="FFFFFF"/>
        <w:spacing w:before="462" w:after="7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-RU"/>
        </w:rPr>
        <w:t>3.2.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Характеристики выполняемых работ</w:t>
      </w:r>
    </w:p>
    <w:p w:rsidR="003941FA" w:rsidRDefault="003941FA" w:rsidP="003941FA">
      <w:pPr>
        <w:shd w:val="clear" w:color="auto" w:fill="FFFFFF"/>
        <w:spacing w:after="11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9423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Работы проводить в строгом соответствии с требованиями действующего законодательства Российской Федерации.</w:t>
      </w:r>
    </w:p>
    <w:p w:rsidR="003941FA" w:rsidRPr="00A9423B" w:rsidRDefault="003941FA" w:rsidP="003941FA">
      <w:pPr>
        <w:shd w:val="clear" w:color="auto" w:fill="FFFFFF"/>
        <w:spacing w:after="11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lastRenderedPageBreak/>
        <w:t>- СНиП 12-03-2001 «Безопасность труда в строительстве»;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 Приказ Министерства труда и социальной защиты Российской Федерации от                       11 декабря 2020 года №883н «Об утверждении Правил по охране труда при строител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ьстве, реконструкции и ремонте»;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-Приказ Федеральной службы государственной регистрации, кадастра и картографии от 23 октября 2020 года №П/0393;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 ГОСТ Р 58945-2020 «Система обеспечения точности геометрических параметров                в строительстве. Правила выполнения измерений параметров зданий и сооружений»;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 СП 118.13330.2022 «Общественные здания и сооружении;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- СП 13-102-2003 «Правила обследования несущих строительных конструкций зданий и сооружений».</w:t>
      </w:r>
    </w:p>
    <w:p w:rsidR="003941FA" w:rsidRPr="009D0FD7" w:rsidRDefault="003941FA" w:rsidP="003941FA">
      <w:pPr>
        <w:shd w:val="clear" w:color="auto" w:fill="FFFFFF"/>
        <w:spacing w:after="11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Е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сли при выполнении работ будут поставляться товары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,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 необходимо указать основные характеристики и количество поставляемого товара:</w:t>
      </w:r>
    </w:p>
    <w:tbl>
      <w:tblPr>
        <w:tblStyle w:val="510"/>
        <w:tblW w:w="5436" w:type="pct"/>
        <w:tblInd w:w="-572" w:type="dxa"/>
        <w:tblLook w:val="04A0" w:firstRow="1" w:lastRow="0" w:firstColumn="1" w:lastColumn="0" w:noHBand="0" w:noVBand="1"/>
      </w:tblPr>
      <w:tblGrid>
        <w:gridCol w:w="567"/>
        <w:gridCol w:w="3546"/>
        <w:gridCol w:w="3072"/>
        <w:gridCol w:w="1559"/>
        <w:gridCol w:w="1416"/>
      </w:tblGrid>
      <w:tr w:rsidR="003941FA" w:rsidRPr="009D0FD7" w:rsidTr="00DF7E4F">
        <w:trPr>
          <w:trHeight w:val="1996"/>
        </w:trPr>
        <w:tc>
          <w:tcPr>
            <w:tcW w:w="279" w:type="pct"/>
            <w:shd w:val="clear" w:color="auto" w:fill="FFFFFF"/>
            <w:vAlign w:val="center"/>
          </w:tcPr>
          <w:p w:rsidR="003941FA" w:rsidRPr="009D0FD7" w:rsidRDefault="003941FA" w:rsidP="00DF7E4F">
            <w:pPr>
              <w:shd w:val="clear" w:color="auto" w:fill="FFFFFF"/>
              <w:spacing w:after="130" w:line="276" w:lineRule="auto"/>
              <w:ind w:left="-108" w:right="-3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745" w:type="pct"/>
            <w:shd w:val="clear" w:color="auto" w:fill="FFFFFF"/>
            <w:vAlign w:val="center"/>
          </w:tcPr>
          <w:p w:rsidR="003941FA" w:rsidRPr="009D0FD7" w:rsidRDefault="003941FA" w:rsidP="00DF7E4F">
            <w:pPr>
              <w:shd w:val="clear" w:color="auto" w:fill="FFFFFF"/>
              <w:spacing w:after="130" w:line="276" w:lineRule="auto"/>
              <w:ind w:left="-177" w:right="-8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Наименование поставляемых товаров</w:t>
            </w:r>
          </w:p>
        </w:tc>
        <w:tc>
          <w:tcPr>
            <w:tcW w:w="1512" w:type="pct"/>
            <w:shd w:val="clear" w:color="auto" w:fill="FFFFFF"/>
            <w:vAlign w:val="center"/>
          </w:tcPr>
          <w:p w:rsidR="003941FA" w:rsidRPr="009D0FD7" w:rsidRDefault="003941FA" w:rsidP="00DF7E4F">
            <w:pPr>
              <w:shd w:val="clear" w:color="auto" w:fill="FFFFFF"/>
              <w:spacing w:after="200" w:line="276" w:lineRule="auto"/>
              <w:ind w:left="-128" w:right="-10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Наименование,</w:t>
            </w:r>
          </w:p>
          <w:p w:rsidR="003941FA" w:rsidRPr="009D0FD7" w:rsidRDefault="003941FA" w:rsidP="00DF7E4F">
            <w:pPr>
              <w:shd w:val="clear" w:color="auto" w:fill="FFFFFF"/>
              <w:spacing w:after="130" w:line="276" w:lineRule="auto"/>
              <w:ind w:left="-128" w:right="-10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основные характеристики поставляемых товаров</w:t>
            </w:r>
          </w:p>
        </w:tc>
        <w:tc>
          <w:tcPr>
            <w:tcW w:w="767" w:type="pct"/>
            <w:shd w:val="clear" w:color="auto" w:fill="FFFFFF"/>
            <w:vAlign w:val="center"/>
          </w:tcPr>
          <w:p w:rsidR="003941FA" w:rsidRPr="009D0FD7" w:rsidRDefault="003941FA" w:rsidP="00DF7E4F">
            <w:pPr>
              <w:shd w:val="clear" w:color="auto" w:fill="FFFFFF"/>
              <w:spacing w:after="200" w:line="276" w:lineRule="auto"/>
              <w:ind w:left="-116" w:right="-9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Единица измерения по ОКЕИ</w:t>
            </w:r>
          </w:p>
          <w:p w:rsidR="003941FA" w:rsidRPr="009D0FD7" w:rsidRDefault="003941FA" w:rsidP="00DF7E4F">
            <w:pPr>
              <w:shd w:val="clear" w:color="auto" w:fill="FFFFFF"/>
              <w:spacing w:after="130" w:line="276" w:lineRule="auto"/>
              <w:ind w:left="-116" w:right="-9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(условное обозначение)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3941FA" w:rsidRPr="009D0FD7" w:rsidRDefault="003941FA" w:rsidP="00DF7E4F">
            <w:pPr>
              <w:shd w:val="clear" w:color="auto" w:fill="FFFFFF"/>
              <w:spacing w:after="130" w:line="276" w:lineRule="auto"/>
              <w:ind w:left="-119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Количество</w:t>
            </w:r>
          </w:p>
        </w:tc>
      </w:tr>
      <w:tr w:rsidR="003941FA" w:rsidRPr="009D0FD7" w:rsidTr="00DF7E4F">
        <w:tc>
          <w:tcPr>
            <w:tcW w:w="279" w:type="pct"/>
            <w:shd w:val="clear" w:color="auto" w:fill="auto"/>
            <w:vAlign w:val="center"/>
          </w:tcPr>
          <w:p w:rsidR="003941FA" w:rsidRPr="00D3562A" w:rsidRDefault="003941FA" w:rsidP="00DF7E4F">
            <w:pPr>
              <w:shd w:val="clear" w:color="auto" w:fill="FFFFFF"/>
              <w:spacing w:after="130" w:line="250" w:lineRule="exact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1.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3941FA" w:rsidRPr="00104094" w:rsidRDefault="003941FA" w:rsidP="00DF7E4F">
            <w:pPr>
              <w:shd w:val="clear" w:color="auto" w:fill="FFFFFF"/>
              <w:spacing w:after="130" w:line="250" w:lineRule="exact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947DE"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 xml:space="preserve">Проектная документация </w:t>
            </w:r>
            <w:r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>по выделению жилых комнат в</w:t>
            </w:r>
            <w:r w:rsidRPr="00604510"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 xml:space="preserve"> жилом здании, Общежитие с кадастровым номером 26:33:000000:11404, общей площадью 4413.9 кв.м., расположенное по адресу: Ставропольский край, город-курорт Пятигорск, город Пятигорск, улица Розы Люксембург, 88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3941FA" w:rsidRPr="00D3562A" w:rsidRDefault="003941FA" w:rsidP="00DF7E4F">
            <w:pPr>
              <w:shd w:val="clear" w:color="auto" w:fill="FFFFFF"/>
              <w:spacing w:line="307" w:lineRule="exact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30725E">
              <w:rPr>
                <w:rFonts w:ascii="Times New Roman" w:eastAsia="Times New Roman" w:hAnsi="Times New Roman" w:cs="Times New Roman"/>
                <w:bCs/>
                <w:i/>
              </w:rPr>
              <w:t xml:space="preserve">Проектная документация с пояснительной запиской, архитектурные решения;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решений, внутреннее водоснабжение ИОС 2.2 (план сетей); внутреннее водоотведение ИОС 3.2, отопление и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вентиляция ИОС 4.1 (план сетей)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3941FA" w:rsidRPr="00D3562A" w:rsidRDefault="003941FA" w:rsidP="00DF7E4F">
            <w:pPr>
              <w:shd w:val="clear" w:color="auto" w:fill="FFFFFF"/>
              <w:spacing w:line="307" w:lineRule="exact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Шт.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941FA" w:rsidRPr="00D3562A" w:rsidRDefault="003941FA" w:rsidP="00DF7E4F">
            <w:pPr>
              <w:shd w:val="clear" w:color="auto" w:fill="FFFFFF"/>
              <w:spacing w:after="130" w:line="250" w:lineRule="exact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</w:p>
        </w:tc>
      </w:tr>
    </w:tbl>
    <w:p w:rsidR="003941FA" w:rsidRDefault="003941FA" w:rsidP="003941FA">
      <w:pPr>
        <w:shd w:val="clear" w:color="auto" w:fill="FFFFFF"/>
        <w:spacing w:after="50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3.2.1.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Обязательные требования, предъявляемые к участнику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закупки</w:t>
      </w:r>
    </w:p>
    <w:p w:rsidR="003941FA" w:rsidRPr="00BF7BB5" w:rsidRDefault="003941FA" w:rsidP="003941FA">
      <w:pPr>
        <w:shd w:val="clear" w:color="auto" w:fill="FFFFFF"/>
        <w:spacing w:after="50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       Наличие Выписки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из единого реестра сведений о членах саморегулируемых организаций в области инженерных изысканий и в области архитектурно-строительного проектирования и их обязательствах</w:t>
      </w:r>
    </w:p>
    <w:p w:rsidR="003941FA" w:rsidRDefault="003941FA" w:rsidP="003941FA">
      <w:pPr>
        <w:numPr>
          <w:ilvl w:val="0"/>
          <w:numId w:val="5"/>
        </w:num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Перечень документов, которые должны быть представлены в составе заявки на участие в закупке товаров, работ, услуг, подтверждающих соответствие участника закупки, обязательным требованиям (условиям допуска к участию в аукционе или конкурсе)</w:t>
      </w:r>
    </w:p>
    <w:p w:rsidR="003941FA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          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Наличие Выписки из единого реестра сведений о членах саморегулируемых организаций в области инженерных изысканий и в области архитектурно-строительного проектирования и их обязательствах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,</w:t>
      </w:r>
      <w:r w:rsidRPr="00AD68E7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специального технологического оборудования; соблюдение требований установленного законодательства к выполнению работ и их результатам.</w:t>
      </w:r>
    </w:p>
    <w:p w:rsidR="003941FA" w:rsidRPr="0030725E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 w:rsidRPr="003072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         Требования соответствия нормативным документам:</w:t>
      </w:r>
    </w:p>
    <w:p w:rsidR="003941FA" w:rsidRPr="0030725E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 w:rsidRPr="003072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lastRenderedPageBreak/>
        <w:t xml:space="preserve">         Подрядчик по договору обязан обеспечить соответствие результатов работ требованиям качества, безопасности жизни и здоровья, а также должны соответствовать по качеству и техническим характеристикам, нормативным документам, действующим на территории РФ;</w:t>
      </w:r>
    </w:p>
    <w:p w:rsidR="003941FA" w:rsidRPr="0030725E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 w:rsidRPr="003072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-Градостроительному кодексу РФ от 29.12.2004г.№190-ФЗ;</w:t>
      </w:r>
    </w:p>
    <w:p w:rsidR="003941FA" w:rsidRDefault="003941FA" w:rsidP="003941FA">
      <w:pPr>
        <w:shd w:val="clear" w:color="auto" w:fill="FFFFFF"/>
        <w:spacing w:after="56" w:line="240" w:lineRule="auto"/>
        <w:ind w:left="-567"/>
        <w:jc w:val="both"/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-Федеральному</w:t>
      </w:r>
      <w:r w:rsidRPr="003072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закон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у</w:t>
      </w:r>
      <w:r w:rsidRPr="003072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от 13.07.2015г. №218-ФЗ «О государств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енной регистрации недвижимости»;</w:t>
      </w:r>
      <w:r w:rsidRPr="007425DA">
        <w:t xml:space="preserve"> </w:t>
      </w:r>
    </w:p>
    <w:p w:rsidR="003941FA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t>-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Федеральному закону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от 30.12.2009 № 384-ФЗ «Технический регламент о безопасности зданий и сооружений»; </w:t>
      </w:r>
    </w:p>
    <w:p w:rsidR="003941FA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-Федеральному закону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от 22.07.2008 № 123-ФЗ «Технический регламент о требованиях пожарной безопасности»; </w:t>
      </w:r>
    </w:p>
    <w:p w:rsidR="003941FA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-Постановлению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правительства РФ от 16.02.2008 № 87 «О составе разделов проектной документации и требованиях к их содержанию»; </w:t>
      </w:r>
    </w:p>
    <w:p w:rsidR="003941FA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-Постановлению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правительства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обитания"»;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           </w:t>
      </w:r>
    </w:p>
    <w:p w:rsidR="003941FA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СП 7.13130.2013 «Отопление, вентиляция и кондиционирование. Требования пожарной безопасности»; </w:t>
      </w:r>
    </w:p>
    <w:p w:rsidR="003941FA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СП 118.13330.2012 «Общественные здания. Актуализированная редакция СНиП 31-06-2009»; а также с учетом Свода правил доступности зданий и сооружений для маломобильных групп населения СП 59.13330.2020</w:t>
      </w:r>
    </w:p>
    <w:p w:rsidR="003941FA" w:rsidRPr="0030725E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</w:p>
    <w:p w:rsidR="003941FA" w:rsidRDefault="003941FA" w:rsidP="003941F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30725E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ru" w:eastAsia="ru-RU"/>
        </w:rPr>
        <w:t>3.2.3.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Перечень документов, которые должны быть представлены в составе заявки на участие закупке товаров, работ, услуг, необходимых для оценки и сопоставления заявок на участие в конкурсе (в случае проведения конкурса)</w:t>
      </w:r>
    </w:p>
    <w:p w:rsidR="003941FA" w:rsidRDefault="003941FA" w:rsidP="003941FA">
      <w:pPr>
        <w:shd w:val="clear" w:color="auto" w:fill="FFFFFF"/>
        <w:spacing w:after="56" w:line="240" w:lineRule="auto"/>
        <w:ind w:left="-567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Не требуется.</w:t>
      </w:r>
    </w:p>
    <w:p w:rsidR="003941FA" w:rsidRPr="009D0FD7" w:rsidRDefault="003941FA" w:rsidP="003941FA">
      <w:pPr>
        <w:shd w:val="clear" w:color="auto" w:fill="FFFFFF"/>
        <w:spacing w:after="66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3.3. Место, условия и сроки (периоды) выполнения работ</w:t>
      </w:r>
    </w:p>
    <w:p w:rsidR="003941FA" w:rsidRDefault="003941FA" w:rsidP="003941FA">
      <w:pPr>
        <w:shd w:val="clear" w:color="auto" w:fill="FFFFFF"/>
        <w:spacing w:after="0" w:line="240" w:lineRule="auto"/>
        <w:ind w:left="-567" w:right="40" w:firstLine="480"/>
        <w:jc w:val="both"/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Местом выполнения работ является:</w:t>
      </w:r>
      <w:r w:rsidRPr="007425DA">
        <w:t xml:space="preserve"> </w:t>
      </w:r>
    </w:p>
    <w:p w:rsidR="003941FA" w:rsidRPr="00134E64" w:rsidRDefault="003941FA" w:rsidP="003941F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134E64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1) жилое здание, Общежитие с кадастровым номером 26:33:000000:11404, общей площадью 4413.9 кв.м., расположенное по адресу: Ставропольский край, город-курорт Пятигорск, город Пятигорск, улица Розы Люксембург, 88;</w:t>
      </w:r>
    </w:p>
    <w:p w:rsidR="003941FA" w:rsidRDefault="003941FA" w:rsidP="003941F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Срок выполнения работ – 30 календарных</w:t>
      </w:r>
      <w:r w:rsidRPr="00BF7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дней с момента заключения договора. </w:t>
      </w:r>
    </w:p>
    <w:p w:rsidR="003941FA" w:rsidRPr="00AD68E7" w:rsidRDefault="003941FA" w:rsidP="003941F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Подрядчику необходимо выполнить работы при участии представителя Университета непосредственно на объекте, предоставив фото отчет о проделанной работе за каждый день. Совместно с Актом выполненных работ Заказчик обязан проверить и принять работы в течении 20-ти рабочих дней, в случае отказа в приемке работ, составить мотивированный отказ.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  <w:t xml:space="preserve">   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В случае выявления некомплектности проектной документации, несоответствия её Техническому зданию и иным исходным данным либо иных явных недостатков, Заказчик вправе после проверки документации оговорить обнаруженные при приемке недостатки и отказаться от подписания Акта выполненных работ до момента устранения Исполнителем обнаруженных недостатков.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В соответствии с п. 2 ст. 761 Гражданского кодекса РФ, Исполнитель по требованию Заказчика при обнаружении последним недостатков в технической документации обязан безвозмездно произвести необходимые дополнительные работы и/или переделать документацию в срок, согласованный сторонами, с повторным согласованием результатов со всеми необходимыми государственными органами, а также возместить Заказчику причиненные убытки.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При обнаружении Заказчиком в ходе приемки отдельных этапов или работ по Договору в целом недостатков в выполненной работе, сторонами составляется рекламационный акт, в котором фиксируется перечень недостатков и сроки их устранения Исполнителем. При отказе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lastRenderedPageBreak/>
        <w:t xml:space="preserve">(уклонении) Исполнителя от подписания указанного акта, в нем делается отметка об этом, и подписанный Заказчиком акт (перечень недостатков) подтверждается третьей стороной (экспертом) </w:t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по выбору Заказчика.</w:t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Исполнитель обязан устранить все обнаруженные недостатки своими силами и за свой счет в сроки, указанные в рекламационном акте.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  <w:t xml:space="preserve">Заказчик, принявший работу без проверки, не лишается права ссылаться на недостатки работы, которые могли быть установлены при приемке.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Риски случайной гибели или случайного повреждения проектной документации переходят от Исполнителя к Заказчику с момента подписания Акта выполненных работ, а в случае обнаружения в ходе приемки работ недостатков - с момента устранения Исполнителем всех выявленных недостатков согласно составленного сторонами или Заказчиком рекламационного акта.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Подрядчик несет ответственность за недостатки (дефекты), обнаруженные в течение гарантийного срока, который составляет 36 месяцев со дня подписания Заказчиком Акта выполненных работ.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В случае, если в течение гарантийного срока, установленного в Договоре, обнаружится, что работа выполнена Подрядчиком с отступлениями от условий Договора, ухудшившими результат работы, или с иными недостатками, которые делают его не пригодным для предусмотренного в Договоре использования, Заказчик вправе по своему выбору потребовать от Подрядчика: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- безвозмездного устранения недостатков работ в течение 3 (Трех) рабочих дней;</w:t>
      </w:r>
    </w:p>
    <w:p w:rsidR="003941FA" w:rsidRPr="00AD68E7" w:rsidRDefault="003941FA" w:rsidP="003941F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- возмещения своих расходов на устранение недостатков.</w:t>
      </w:r>
    </w:p>
    <w:p w:rsidR="003941FA" w:rsidRPr="00BF7BB5" w:rsidRDefault="003941FA" w:rsidP="003941F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Порядок приемки: Совместно с актом сдачи-приемки результата работ передаются с проектной документацией: пояснительная записка, архитектурные решения;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решений, внутреннее водоснабжение ИОС 2.2 (план сетей); внутреннее водоотведение ИОС 3.2, отопление и вентиляция ИОС 4.1 (план сетей).</w:t>
      </w:r>
    </w:p>
    <w:p w:rsidR="003941FA" w:rsidRDefault="003941FA" w:rsidP="003941FA">
      <w:pPr>
        <w:keepNext/>
        <w:keepLines/>
        <w:shd w:val="clear" w:color="auto" w:fill="FFFFFF"/>
        <w:spacing w:after="64" w:line="240" w:lineRule="auto"/>
        <w:ind w:left="-567" w:right="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0" w:name="bookmark0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3.4. Требования к сроку и (или) объему предоставления гарантий качества работ</w:t>
      </w:r>
      <w:bookmarkEnd w:id="0"/>
    </w:p>
    <w:p w:rsidR="003941FA" w:rsidRPr="00AD68E7" w:rsidRDefault="003941FA" w:rsidP="003941FA">
      <w:pPr>
        <w:keepNext/>
        <w:keepLines/>
        <w:shd w:val="clear" w:color="auto" w:fill="FFFFFF"/>
        <w:spacing w:after="64" w:line="240" w:lineRule="auto"/>
        <w:ind w:left="-567" w:right="4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Гарантийный срок на выполняемые работы составляет 36 (Тридцати шести) месяцев со дня подписания Акта выполненных работ. Обязательно согласование готовой документации с Заказчиком, при необходимости Подрядчик исправляет замечания.</w:t>
      </w:r>
    </w:p>
    <w:p w:rsidR="003941FA" w:rsidRPr="009D0FD7" w:rsidRDefault="003941FA" w:rsidP="003941FA">
      <w:pPr>
        <w:numPr>
          <w:ilvl w:val="1"/>
          <w:numId w:val="5"/>
        </w:numPr>
        <w:shd w:val="clear" w:color="auto" w:fill="FFFFFF"/>
        <w:tabs>
          <w:tab w:val="left" w:pos="-142"/>
          <w:tab w:val="left" w:leader="underscore" w:pos="2416"/>
        </w:tabs>
        <w:spacing w:after="0" w:line="240" w:lineRule="auto"/>
        <w:ind w:left="-567" w:right="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val="ru" w:eastAsia="ru-RU"/>
        </w:rPr>
        <w:t>Источник финансирования закупки:</w:t>
      </w:r>
    </w:p>
    <w:p w:rsidR="003941FA" w:rsidRPr="009D0FD7" w:rsidRDefault="003941FA" w:rsidP="003941FA">
      <w:pPr>
        <w:shd w:val="clear" w:color="auto" w:fill="FFFFFF"/>
        <w:tabs>
          <w:tab w:val="left" w:pos="709"/>
          <w:tab w:val="left" w:leader="underscore" w:pos="2416"/>
        </w:tabs>
        <w:spacing w:after="106" w:line="240" w:lineRule="auto"/>
        <w:ind w:left="-567" w:right="4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В зависимости от источника финансирования указывается или «з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а счет средств субсидий из федерального бюджета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» или «средства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учреждения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».</w:t>
      </w:r>
    </w:p>
    <w:p w:rsidR="003941FA" w:rsidRPr="009D0FD7" w:rsidRDefault="003941FA" w:rsidP="003941FA">
      <w:pPr>
        <w:keepNext/>
        <w:keepLines/>
        <w:numPr>
          <w:ilvl w:val="1"/>
          <w:numId w:val="5"/>
        </w:numPr>
        <w:shd w:val="clear" w:color="auto" w:fill="FFFFFF"/>
        <w:spacing w:after="66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1" w:name="bookmark1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Порядок формирования цены договора</w:t>
      </w:r>
      <w:bookmarkEnd w:id="1"/>
    </w:p>
    <w:p w:rsidR="003941FA" w:rsidRPr="00BF7BB5" w:rsidRDefault="003941FA" w:rsidP="003941F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  <w:t>В цену договора включены все расходы Подрядчика, связанные с исполнением договора, в том числе оплата НДС и других обязательных платежей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  <w:t xml:space="preserve"> в соответствии </w:t>
      </w:r>
      <w:r w:rsidRPr="00BF7BB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  <w:t xml:space="preserve">с законодательством Российской Федерации. </w:t>
      </w:r>
    </w:p>
    <w:p w:rsidR="003941FA" w:rsidRPr="009D0FD7" w:rsidRDefault="003941FA" w:rsidP="003941FA">
      <w:pPr>
        <w:keepNext/>
        <w:keepLines/>
        <w:numPr>
          <w:ilvl w:val="1"/>
          <w:numId w:val="5"/>
        </w:numPr>
        <w:shd w:val="clear" w:color="auto" w:fill="FFFFFF"/>
        <w:spacing w:after="62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2" w:name="bookmark2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Форма, сроки и порядок оплаты работ</w:t>
      </w:r>
      <w:bookmarkEnd w:id="2"/>
    </w:p>
    <w:p w:rsidR="003941FA" w:rsidRPr="00BF7BB5" w:rsidRDefault="003941FA" w:rsidP="003941FA">
      <w:pPr>
        <w:shd w:val="clear" w:color="auto" w:fill="FFFFFF"/>
        <w:spacing w:after="0" w:line="240" w:lineRule="auto"/>
        <w:ind w:left="-567" w:firstLine="66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Безналичный расчет. Оплата по договору производиться на основании подписанного Акта выполненных работ в течении 7 рабочих дней с даты приемки работ.</w:t>
      </w:r>
    </w:p>
    <w:p w:rsidR="003941FA" w:rsidRPr="009D0FD7" w:rsidRDefault="003941FA" w:rsidP="003941FA">
      <w:pPr>
        <w:shd w:val="clear" w:color="auto" w:fill="FFFFFF"/>
        <w:spacing w:after="0" w:line="240" w:lineRule="auto"/>
        <w:ind w:left="-567" w:firstLine="66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Авансирование подлежащих оказанию Исполнителем работ не предусматривается. Безналичный расчет.</w:t>
      </w:r>
      <w:r w:rsidRPr="00BF7BB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3941FA" w:rsidRPr="009D0FD7" w:rsidRDefault="003941FA" w:rsidP="003941FA">
      <w:pPr>
        <w:keepNext/>
        <w:keepLines/>
        <w:shd w:val="clear" w:color="auto" w:fill="FFFFFF"/>
        <w:spacing w:after="112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3" w:name="bookmark3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7.     Критерии оценки</w:t>
      </w:r>
      <w:bookmarkEnd w:id="3"/>
    </w:p>
    <w:p w:rsidR="003941FA" w:rsidRPr="00BF7BB5" w:rsidRDefault="003941FA" w:rsidP="003941FA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  <w:t>Сведения указывается только в случае проведения конкурса.</w:t>
      </w:r>
    </w:p>
    <w:p w:rsidR="003941FA" w:rsidRPr="00BF7BB5" w:rsidRDefault="003941FA" w:rsidP="003941FA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  <w:t>Закупающее подразделение может предусмотреть использование качественных и квалификационных критериев оценки, а также иных критериев, характеризующих условия исполнения договора, предлагаемые участниками. При этом использование критерия «цена договора» является обязательными.</w:t>
      </w:r>
    </w:p>
    <w:p w:rsidR="003941FA" w:rsidRPr="009D0FD7" w:rsidRDefault="003941FA" w:rsidP="003941FA">
      <w:pPr>
        <w:numPr>
          <w:ilvl w:val="2"/>
          <w:numId w:val="5"/>
        </w:numPr>
        <w:shd w:val="clear" w:color="auto" w:fill="FFFFFF"/>
        <w:tabs>
          <w:tab w:val="left" w:pos="-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4" w:name="bookmark4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>Руководство (контроль выполнения договора)</w:t>
      </w:r>
      <w:bookmarkEnd w:id="4"/>
    </w:p>
    <w:p w:rsidR="003941FA" w:rsidRDefault="003941FA" w:rsidP="003941FA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603E82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Контроль исполнения договора осуществляет </w:t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начальник службы Жумеф Анна Станиславна,</w:t>
      </w:r>
      <w:r w:rsidRPr="00FE0E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95-65-48 (</w:t>
      </w:r>
      <w:r w:rsidRPr="00603E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вн</w:t>
      </w:r>
      <w:r w:rsidRPr="00FE0E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 3305)</w:t>
      </w:r>
    </w:p>
    <w:p w:rsidR="003941FA" w:rsidRPr="00FE0EE3" w:rsidRDefault="003941FA" w:rsidP="003941FA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3941FA" w:rsidRPr="00D249C7" w:rsidRDefault="003941FA" w:rsidP="00394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1609" w:rsidRPr="003941FA" w:rsidRDefault="003941FA" w:rsidP="003941FA">
      <w:bookmarkStart w:id="5" w:name="_GoBack"/>
      <w:bookmarkEnd w:id="5"/>
    </w:p>
    <w:sectPr w:rsidR="00C51609" w:rsidRPr="003941F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85B" w:rsidRDefault="0049785B">
      <w:pPr>
        <w:spacing w:after="0" w:line="240" w:lineRule="auto"/>
      </w:pPr>
      <w:r>
        <w:separator/>
      </w:r>
    </w:p>
  </w:endnote>
  <w:endnote w:type="continuationSeparator" w:id="0">
    <w:p w:rsidR="0049785B" w:rsidRDefault="0049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85B" w:rsidRDefault="0049785B">
      <w:pPr>
        <w:spacing w:after="0" w:line="240" w:lineRule="auto"/>
      </w:pPr>
      <w:r>
        <w:separator/>
      </w:r>
    </w:p>
  </w:footnote>
  <w:footnote w:type="continuationSeparator" w:id="0">
    <w:p w:rsidR="0049785B" w:rsidRDefault="0049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1573A"/>
    <w:multiLevelType w:val="hybridMultilevel"/>
    <w:tmpl w:val="44E0B88A"/>
    <w:lvl w:ilvl="0" w:tplc="FF60C02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1" w:tplc="4600C42A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FA6CA686">
      <w:start w:val="1"/>
      <w:numFmt w:val="decimal"/>
      <w:lvlText w:val=""/>
      <w:lvlJc w:val="left"/>
    </w:lvl>
    <w:lvl w:ilvl="3" w:tplc="FD80C8E8">
      <w:start w:val="1"/>
      <w:numFmt w:val="decimal"/>
      <w:lvlText w:val=""/>
      <w:lvlJc w:val="left"/>
    </w:lvl>
    <w:lvl w:ilvl="4" w:tplc="E052299E">
      <w:start w:val="1"/>
      <w:numFmt w:val="decimal"/>
      <w:lvlText w:val=""/>
      <w:lvlJc w:val="left"/>
    </w:lvl>
    <w:lvl w:ilvl="5" w:tplc="DCB493A2">
      <w:start w:val="1"/>
      <w:numFmt w:val="decimal"/>
      <w:lvlText w:val=""/>
      <w:lvlJc w:val="left"/>
    </w:lvl>
    <w:lvl w:ilvl="6" w:tplc="2F9E2AB2">
      <w:start w:val="1"/>
      <w:numFmt w:val="decimal"/>
      <w:lvlText w:val=""/>
      <w:lvlJc w:val="left"/>
    </w:lvl>
    <w:lvl w:ilvl="7" w:tplc="321E0A2C">
      <w:start w:val="1"/>
      <w:numFmt w:val="decimal"/>
      <w:lvlText w:val=""/>
      <w:lvlJc w:val="left"/>
    </w:lvl>
    <w:lvl w:ilvl="8" w:tplc="A3266AC6">
      <w:start w:val="1"/>
      <w:numFmt w:val="decimal"/>
      <w:lvlText w:val=""/>
      <w:lvlJc w:val="left"/>
    </w:lvl>
  </w:abstractNum>
  <w:abstractNum w:abstractNumId="1">
    <w:nsid w:val="28CC42F1"/>
    <w:multiLevelType w:val="hybridMultilevel"/>
    <w:tmpl w:val="F3ACCE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E80A38"/>
    <w:multiLevelType w:val="hybridMultilevel"/>
    <w:tmpl w:val="4BB4B2E2"/>
    <w:lvl w:ilvl="0" w:tplc="F4F29C14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5"/>
        <w:szCs w:val="25"/>
        <w:u w:val="single"/>
        <w:lang w:val="ru"/>
      </w:rPr>
    </w:lvl>
    <w:lvl w:ilvl="1" w:tplc="52BC6804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D90AE65C">
      <w:start w:val="1"/>
      <w:numFmt w:val="decimal"/>
      <w:lvlText w:val=""/>
      <w:lvlJc w:val="left"/>
    </w:lvl>
    <w:lvl w:ilvl="3" w:tplc="01487CC4">
      <w:start w:val="1"/>
      <w:numFmt w:val="decimal"/>
      <w:lvlText w:val=""/>
      <w:lvlJc w:val="left"/>
    </w:lvl>
    <w:lvl w:ilvl="4" w:tplc="E11A5DEA">
      <w:start w:val="1"/>
      <w:numFmt w:val="decimal"/>
      <w:lvlText w:val=""/>
      <w:lvlJc w:val="left"/>
    </w:lvl>
    <w:lvl w:ilvl="5" w:tplc="74322694">
      <w:start w:val="1"/>
      <w:numFmt w:val="decimal"/>
      <w:lvlText w:val=""/>
      <w:lvlJc w:val="left"/>
    </w:lvl>
    <w:lvl w:ilvl="6" w:tplc="882EC952">
      <w:start w:val="1"/>
      <w:numFmt w:val="decimal"/>
      <w:lvlText w:val=""/>
      <w:lvlJc w:val="left"/>
    </w:lvl>
    <w:lvl w:ilvl="7" w:tplc="D01A06B2">
      <w:start w:val="1"/>
      <w:numFmt w:val="decimal"/>
      <w:lvlText w:val=""/>
      <w:lvlJc w:val="left"/>
    </w:lvl>
    <w:lvl w:ilvl="8" w:tplc="563A70F4">
      <w:start w:val="1"/>
      <w:numFmt w:val="decimal"/>
      <w:lvlText w:val=""/>
      <w:lvlJc w:val="left"/>
    </w:lvl>
  </w:abstractNum>
  <w:abstractNum w:abstractNumId="4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AA"/>
    <w:rsid w:val="00146AAF"/>
    <w:rsid w:val="00245896"/>
    <w:rsid w:val="00250A35"/>
    <w:rsid w:val="0026440F"/>
    <w:rsid w:val="0032359B"/>
    <w:rsid w:val="0037216B"/>
    <w:rsid w:val="003941FA"/>
    <w:rsid w:val="004353F8"/>
    <w:rsid w:val="0049785B"/>
    <w:rsid w:val="004D0A9E"/>
    <w:rsid w:val="0053790D"/>
    <w:rsid w:val="005B6333"/>
    <w:rsid w:val="00632E4E"/>
    <w:rsid w:val="00657B95"/>
    <w:rsid w:val="007528BA"/>
    <w:rsid w:val="008773AA"/>
    <w:rsid w:val="00877AD2"/>
    <w:rsid w:val="008867E2"/>
    <w:rsid w:val="0098514F"/>
    <w:rsid w:val="009A73E8"/>
    <w:rsid w:val="00A96D49"/>
    <w:rsid w:val="00AB5A1B"/>
    <w:rsid w:val="00B018E6"/>
    <w:rsid w:val="00BB0573"/>
    <w:rsid w:val="00BE2B84"/>
    <w:rsid w:val="00C076DF"/>
    <w:rsid w:val="00C379A8"/>
    <w:rsid w:val="00C442F4"/>
    <w:rsid w:val="00CA5B67"/>
    <w:rsid w:val="00D249C7"/>
    <w:rsid w:val="00D608B3"/>
    <w:rsid w:val="00D76E49"/>
    <w:rsid w:val="00D90CC2"/>
    <w:rsid w:val="00DD4908"/>
    <w:rsid w:val="00DD5E5C"/>
    <w:rsid w:val="00DD781F"/>
    <w:rsid w:val="00F94F53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23F39-038F-49E6-9A13-0C01E4D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imesNewRoman">
    <w:name w:val="Times New Roma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jc w:val="both"/>
    </w:pPr>
    <w:rPr>
      <w:rFonts w:ascii="Times New Roman" w:eastAsia="Times New Roman" w:hAnsi="Times New Roman" w:cs="Times New Roman"/>
      <w:shd w:val="clear" w:color="auto" w:fill="FFFFFF"/>
    </w:rPr>
  </w:style>
  <w:style w:type="table" w:customStyle="1" w:styleId="710">
    <w:name w:val="Сетка таблицы7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TimesNewRomancharacter">
    <w:name w:val="Times New Roman_character"/>
    <w:rPr>
      <w:rFonts w:ascii="Times New Roman" w:eastAsia="Times New Roman" w:hAnsi="Times New Roman" w:cs="Times New Roman"/>
      <w:b w:val="0"/>
      <w:bCs w:val="0"/>
      <w:shd w:val="clear" w:color="auto" w:fill="FFFFFF"/>
    </w:rPr>
  </w:style>
  <w:style w:type="table" w:customStyle="1" w:styleId="610">
    <w:name w:val="Сетка таблицы61"/>
    <w:uiPriority w:val="39"/>
    <w:rsid w:val="00C379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Normal">
    <w:name w:val="ConsPlusNormal"/>
    <w:rsid w:val="00C442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BB0573"/>
    <w:rPr>
      <w:b/>
      <w:bCs/>
    </w:rPr>
  </w:style>
  <w:style w:type="character" w:customStyle="1" w:styleId="92">
    <w:name w:val="Основной текст9"/>
    <w:rsid w:val="0032359B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afb">
    <w:name w:val="Основной текст_"/>
    <w:link w:val="18"/>
    <w:locked/>
    <w:rsid w:val="0032359B"/>
    <w:rPr>
      <w:spacing w:val="3"/>
      <w:shd w:val="clear" w:color="auto" w:fill="FFFFFF"/>
    </w:rPr>
  </w:style>
  <w:style w:type="paragraph" w:customStyle="1" w:styleId="18">
    <w:name w:val="Основной текст18"/>
    <w:basedOn w:val="a"/>
    <w:link w:val="afb"/>
    <w:rsid w:val="0032359B"/>
    <w:pPr>
      <w:widowControl w:val="0"/>
      <w:shd w:val="clear" w:color="auto" w:fill="FFFFFF"/>
      <w:spacing w:before="420" w:after="300" w:line="0" w:lineRule="atLeast"/>
      <w:ind w:hanging="340"/>
    </w:pPr>
    <w:rPr>
      <w:spacing w:val="3"/>
    </w:rPr>
  </w:style>
  <w:style w:type="table" w:customStyle="1" w:styleId="510">
    <w:name w:val="Сетка таблицы51"/>
    <w:basedOn w:val="a1"/>
    <w:next w:val="ae"/>
    <w:uiPriority w:val="39"/>
    <w:rsid w:val="003941F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0"/>
    <w:link w:val="54"/>
    <w:rsid w:val="003941FA"/>
    <w:rPr>
      <w:rFonts w:eastAsia="Times New Roman"/>
      <w:sz w:val="25"/>
      <w:szCs w:val="25"/>
      <w:shd w:val="clear" w:color="auto" w:fill="FFFFFF"/>
    </w:rPr>
  </w:style>
  <w:style w:type="character" w:customStyle="1" w:styleId="55">
    <w:name w:val="Основной текст (5) + Полужирный"/>
    <w:basedOn w:val="53"/>
    <w:rsid w:val="003941FA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3941FA"/>
    <w:pPr>
      <w:shd w:val="clear" w:color="auto" w:fill="FFFFFF"/>
      <w:spacing w:before="480" w:after="180" w:line="0" w:lineRule="atLeast"/>
      <w:jc w:val="both"/>
    </w:pPr>
    <w:rPr>
      <w:rFonts w:eastAsia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uteneva@ncf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user</cp:lastModifiedBy>
  <cp:revision>23</cp:revision>
  <dcterms:created xsi:type="dcterms:W3CDTF">2024-12-17T13:04:00Z</dcterms:created>
  <dcterms:modified xsi:type="dcterms:W3CDTF">2026-07-17T08:56:00Z</dcterms:modified>
</cp:coreProperties>
</file>