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04AE7C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 w:rsidR="00CA5B67">
        <w:rPr>
          <w:rFonts w:ascii="Times New Roman" w:eastAsia="Calibri" w:hAnsi="Times New Roman" w:cs="Times New Roman"/>
          <w:b/>
        </w:rPr>
        <w:t>№</w:t>
      </w:r>
      <w:r w:rsidR="00DD5E5C">
        <w:rPr>
          <w:rFonts w:ascii="Times New Roman" w:eastAsia="Calibri" w:hAnsi="Times New Roman" w:cs="Times New Roman"/>
          <w:b/>
        </w:rPr>
        <w:t xml:space="preserve"> </w:t>
      </w:r>
      <w:r w:rsidR="0026440F">
        <w:rPr>
          <w:rFonts w:ascii="Times New Roman" w:eastAsia="Calibri" w:hAnsi="Times New Roman" w:cs="Times New Roman"/>
          <w:b/>
        </w:rPr>
        <w:t>30</w:t>
      </w:r>
      <w:r w:rsidRPr="00632E4E">
        <w:rPr>
          <w:rFonts w:ascii="Times New Roman" w:eastAsia="Calibri" w:hAnsi="Times New Roman" w:cs="Times New Roman"/>
          <w:b/>
        </w:rPr>
        <w:t xml:space="preserve">-КП от </w:t>
      </w:r>
      <w:r w:rsidR="0032359B">
        <w:rPr>
          <w:rFonts w:ascii="Times New Roman" w:eastAsia="Calibri" w:hAnsi="Times New Roman" w:cs="Times New Roman"/>
          <w:b/>
        </w:rPr>
        <w:t>14.04</w:t>
      </w:r>
      <w:r w:rsidRPr="00632E4E">
        <w:rPr>
          <w:rFonts w:ascii="Times New Roman" w:eastAsia="Calibri" w:hAnsi="Times New Roman" w:cs="Times New Roman"/>
          <w:b/>
        </w:rPr>
        <w:t>.202</w:t>
      </w:r>
      <w:r w:rsidR="00250A35">
        <w:rPr>
          <w:rFonts w:ascii="Times New Roman" w:eastAsia="Calibri" w:hAnsi="Times New Roman" w:cs="Times New Roman"/>
          <w:b/>
        </w:rPr>
        <w:t>6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32359B" w:rsidRDefault="00DD781F" w:rsidP="0032359B">
      <w:pPr>
        <w:ind w:firstLine="567"/>
        <w:jc w:val="both"/>
        <w:rPr>
          <w:rFonts w:ascii="Times New Roman" w:hAnsi="Times New Roman" w:cs="Times New Roman"/>
        </w:rPr>
      </w:pPr>
      <w:r w:rsidRPr="0032359B">
        <w:rPr>
          <w:rFonts w:ascii="Times New Roman" w:eastAsia="Calibri" w:hAnsi="Times New Roman" w:cs="Times New Roman"/>
        </w:rPr>
        <w:t xml:space="preserve">ФГАОУ ВО «Северо-Кавказский федеральный университет» просит Вас предоставить счет/коммерческое предложение </w:t>
      </w:r>
      <w:r w:rsidR="00632E4E" w:rsidRPr="0032359B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32359B" w:rsidRPr="0032359B">
        <w:rPr>
          <w:rFonts w:ascii="Times New Roman" w:hAnsi="Times New Roman" w:cs="Times New Roman"/>
          <w:b/>
          <w:u w:val="single"/>
          <w:lang w:val="ru"/>
        </w:rPr>
        <w:t>разработку</w:t>
      </w:r>
      <w:r w:rsidR="0032359B" w:rsidRPr="0032359B">
        <w:rPr>
          <w:rFonts w:ascii="Times New Roman" w:hAnsi="Times New Roman" w:cs="Times New Roman"/>
          <w:b/>
          <w:u w:val="single"/>
        </w:rPr>
        <w:t xml:space="preserve"> раздела (проекта) об обеспечении сохранности объекта культурного наследия регионального значения «Исторический центр города Пятигорска, </w:t>
      </w:r>
      <w:r w:rsidR="0032359B" w:rsidRPr="0032359B">
        <w:rPr>
          <w:rFonts w:ascii="Times New Roman" w:hAnsi="Times New Roman" w:cs="Times New Roman"/>
          <w:b/>
          <w:u w:val="single"/>
          <w:lang w:val="en-US"/>
        </w:rPr>
        <w:t>XIX</w:t>
      </w:r>
      <w:r w:rsidR="0032359B" w:rsidRPr="0032359B">
        <w:rPr>
          <w:rFonts w:ascii="Times New Roman" w:hAnsi="Times New Roman" w:cs="Times New Roman"/>
          <w:b/>
          <w:u w:val="single"/>
        </w:rPr>
        <w:t xml:space="preserve">-начало </w:t>
      </w:r>
      <w:r w:rsidR="0032359B" w:rsidRPr="0032359B">
        <w:rPr>
          <w:rFonts w:ascii="Times New Roman" w:hAnsi="Times New Roman" w:cs="Times New Roman"/>
          <w:b/>
          <w:u w:val="single"/>
          <w:lang w:val="en-US"/>
        </w:rPr>
        <w:t>XX</w:t>
      </w:r>
      <w:r w:rsidR="0032359B" w:rsidRPr="0032359B">
        <w:rPr>
          <w:rFonts w:ascii="Times New Roman" w:hAnsi="Times New Roman" w:cs="Times New Roman"/>
          <w:b/>
          <w:u w:val="single"/>
        </w:rPr>
        <w:t xml:space="preserve"> века», при проведении работ по размещению вывески на фасаде объекта культурного наследия «Казенная гостиница Михайлова, первое здание санатория на курортах КМВ, начало </w:t>
      </w:r>
      <w:r w:rsidR="0032359B" w:rsidRPr="0032359B">
        <w:rPr>
          <w:rFonts w:ascii="Times New Roman" w:hAnsi="Times New Roman" w:cs="Times New Roman"/>
          <w:b/>
          <w:u w:val="single"/>
          <w:lang w:val="en-US"/>
        </w:rPr>
        <w:t>XX</w:t>
      </w:r>
      <w:r w:rsidR="0032359B" w:rsidRPr="0032359B">
        <w:rPr>
          <w:rFonts w:ascii="Times New Roman" w:hAnsi="Times New Roman" w:cs="Times New Roman"/>
          <w:b/>
          <w:u w:val="single"/>
        </w:rPr>
        <w:t xml:space="preserve"> века», расположенного по адресу: Ставропольский край, г. Пятигорск, пр. Кирова, 25</w:t>
      </w:r>
      <w:r w:rsidR="00CA5B67">
        <w:rPr>
          <w:rFonts w:ascii="Times New Roman" w:eastAsia="Times New Roman" w:hAnsi="Times New Roman" w:cs="Times New Roman"/>
        </w:rPr>
        <w:t xml:space="preserve">, </w:t>
      </w:r>
      <w:r w:rsidRPr="00CA5B67">
        <w:rPr>
          <w:rFonts w:ascii="Times New Roman" w:eastAsia="Calibri" w:hAnsi="Times New Roman" w:cs="Times New Roman"/>
        </w:rPr>
        <w:t>(согласно приложения №1 – ТЗ).</w:t>
      </w:r>
    </w:p>
    <w:p w:rsidR="00DD781F" w:rsidRPr="00CA5B67" w:rsidRDefault="00DD781F" w:rsidP="00DD78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A5B67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CA5B67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CA5B67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DD781F" w:rsidRPr="00632E4E" w:rsidRDefault="00DD781F" w:rsidP="00CA5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632E4E">
        <w:rPr>
          <w:rFonts w:ascii="Times New Roman" w:eastAsia="Calibri" w:hAnsi="Times New Roman" w:cs="Times New Roman"/>
          <w:i/>
        </w:rPr>
        <w:t>.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hyperlink r:id="rId8" w:history="1">
        <w:r w:rsidRPr="00C442F4">
          <w:rPr>
            <w:rFonts w:ascii="Times New Roman" w:eastAsia="Calibri" w:hAnsi="Times New Roman" w:cs="Times New Roman"/>
            <w:color w:val="0066CC"/>
            <w:u w:val="single"/>
            <w:shd w:val="clear" w:color="auto" w:fill="FFFFFF"/>
          </w:rPr>
          <w:t>zakupki@ncfu.ru</w:t>
        </w:r>
      </w:hyperlink>
      <w:r w:rsidRPr="00C442F4">
        <w:rPr>
          <w:rFonts w:ascii="Times New Roman" w:eastAsia="Calibri" w:hAnsi="Times New Roman" w:cs="Times New Roman"/>
          <w:b/>
        </w:rPr>
        <w:t>.</w:t>
      </w:r>
      <w:r w:rsidRPr="00632E4E">
        <w:rPr>
          <w:rFonts w:ascii="Times New Roman" w:eastAsia="Calibri" w:hAnsi="Times New Roman" w:cs="Times New Roman"/>
          <w:b/>
        </w:rPr>
        <w:t xml:space="preserve">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tbl>
      <w:tblPr>
        <w:tblW w:w="10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3"/>
      </w:tblGrid>
      <w:tr w:rsidR="00B018E6" w:rsidRPr="00B018E6" w:rsidTr="0032359B"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</w:tc>
      </w:tr>
      <w:tr w:rsidR="00B018E6" w:rsidRPr="00B018E6" w:rsidTr="0032359B">
        <w:trPr>
          <w:trHeight w:val="1701"/>
        </w:trPr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ФГАОУ ВО «Северо-Кавказский федеральный университет»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Юридический/Почтовый адрес: 355017, 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Ставрополь, ул. Пушкина, 1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Телефон: (8652) 95-68-08, Факс: (8652) 95-68-03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E-mail: </w:t>
            </w:r>
            <w:hyperlink r:id="rId9" w:tooltip="mailto:info@ncfu.ru" w:history="1">
              <w:r w:rsidRPr="00B018E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info@ncfu.ru</w:t>
              </w:r>
            </w:hyperlink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Банковские реквизиты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2635014955/263401001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 УФК ПО СТАВРОПОЛЬСКОМУ КРАЮ (ФГАОУ ВО «Северо-Кавказский федеральный университет» л/счет 30216Ш58810)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 - ОКЦ № 2 ЮГУ Банка России/УФК по Ставропольскому краю, 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Ставрополь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Р/счет 03214643000000012100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К/счет 40102810345370000013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010702101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ОКПО 02067965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1022601961580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ОКТМО 07701000</w:t>
            </w:r>
          </w:p>
          <w:p w:rsid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КБК 07060000000000000130</w:t>
            </w:r>
          </w:p>
          <w:p w:rsidR="004353F8" w:rsidRDefault="004353F8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уважением, главный специалист по закупкам и договорной работе</w:t>
            </w: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B">
              <w:rPr>
                <w:rFonts w:ascii="Times New Roman" w:hAnsi="Times New Roman" w:cs="Times New Roman"/>
                <w:i/>
                <w:sz w:val="24"/>
                <w:szCs w:val="24"/>
              </w:rPr>
              <w:t>ФГАОУ ВО «Северо-Кавказский федеральный университет»</w:t>
            </w: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Гутенева Оксана Ивановна</w:t>
            </w:r>
          </w:p>
          <w:p w:rsidR="00DD5E5C" w:rsidRPr="0030579B" w:rsidRDefault="00DD5E5C" w:rsidP="00DD5E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Тел. (8652) 33-05-05, доб. 32-00</w:t>
            </w:r>
          </w:p>
          <w:p w:rsidR="004353F8" w:rsidRDefault="00DD5E5C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Контактное лицо по ТЗ</w:t>
            </w:r>
          </w:p>
          <w:p w:rsidR="00DD5E5C" w:rsidRDefault="0032359B" w:rsidP="00DD5E5C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Н.Л.</w:t>
            </w:r>
          </w:p>
          <w:p w:rsidR="00B018E6" w:rsidRPr="0032359B" w:rsidRDefault="00DD5E5C" w:rsidP="0032359B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Тел.:94-40-12   доб. 12-</w:t>
            </w:r>
            <w:r w:rsidR="003235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32359B" w:rsidRPr="0032359B" w:rsidRDefault="0032359B" w:rsidP="0032359B">
      <w:pPr>
        <w:jc w:val="right"/>
        <w:rPr>
          <w:rFonts w:ascii="Times New Roman" w:hAnsi="Times New Roman" w:cs="Times New Roman"/>
        </w:rPr>
      </w:pPr>
      <w:r w:rsidRPr="0032359B">
        <w:rPr>
          <w:rFonts w:ascii="Times New Roman" w:hAnsi="Times New Roman" w:cs="Times New Roman"/>
        </w:rPr>
        <w:lastRenderedPageBreak/>
        <w:t>Приложение № 1</w:t>
      </w:r>
    </w:p>
    <w:p w:rsidR="0032359B" w:rsidRPr="0032359B" w:rsidRDefault="0032359B" w:rsidP="0032359B">
      <w:pPr>
        <w:jc w:val="center"/>
        <w:rPr>
          <w:rFonts w:ascii="Times New Roman" w:hAnsi="Times New Roman" w:cs="Times New Roman"/>
          <w:b/>
        </w:rPr>
      </w:pPr>
    </w:p>
    <w:p w:rsidR="0032359B" w:rsidRPr="0032359B" w:rsidRDefault="0032359B" w:rsidP="0032359B">
      <w:pPr>
        <w:jc w:val="center"/>
        <w:rPr>
          <w:rFonts w:ascii="Times New Roman" w:hAnsi="Times New Roman" w:cs="Times New Roman"/>
          <w:b/>
        </w:rPr>
      </w:pPr>
      <w:r w:rsidRPr="0032359B">
        <w:rPr>
          <w:rFonts w:ascii="Times New Roman" w:hAnsi="Times New Roman" w:cs="Times New Roman"/>
          <w:b/>
        </w:rPr>
        <w:t>ТЕХНИЧЕСКОЕ ЗАДАНИЕ</w:t>
      </w:r>
    </w:p>
    <w:p w:rsidR="0032359B" w:rsidRPr="0032359B" w:rsidRDefault="0032359B" w:rsidP="0032359B">
      <w:pPr>
        <w:ind w:firstLine="567"/>
        <w:jc w:val="center"/>
        <w:rPr>
          <w:rFonts w:ascii="Times New Roman" w:hAnsi="Times New Roman" w:cs="Times New Roman"/>
          <w:b/>
        </w:rPr>
      </w:pPr>
      <w:r w:rsidRPr="0032359B">
        <w:rPr>
          <w:rFonts w:ascii="Times New Roman" w:hAnsi="Times New Roman" w:cs="Times New Roman"/>
          <w:b/>
        </w:rPr>
        <w:t xml:space="preserve">на </w:t>
      </w:r>
      <w:r w:rsidRPr="0032359B">
        <w:rPr>
          <w:rFonts w:ascii="Times New Roman" w:hAnsi="Times New Roman" w:cs="Times New Roman"/>
          <w:b/>
          <w:lang w:val="ru"/>
        </w:rPr>
        <w:t>разработку</w:t>
      </w:r>
      <w:r w:rsidRPr="0032359B">
        <w:rPr>
          <w:rFonts w:ascii="Times New Roman" w:hAnsi="Times New Roman" w:cs="Times New Roman"/>
          <w:b/>
        </w:rPr>
        <w:t xml:space="preserve"> раздела (проекта) об обеспечении сохранности объекта культурного наследия регионального значения «Исторический центр города Пятигорска, </w:t>
      </w:r>
      <w:r w:rsidRPr="0032359B">
        <w:rPr>
          <w:rFonts w:ascii="Times New Roman" w:hAnsi="Times New Roman" w:cs="Times New Roman"/>
          <w:b/>
          <w:lang w:val="en-US"/>
        </w:rPr>
        <w:t>XIX</w:t>
      </w:r>
      <w:r w:rsidRPr="0032359B">
        <w:rPr>
          <w:rFonts w:ascii="Times New Roman" w:hAnsi="Times New Roman" w:cs="Times New Roman"/>
          <w:b/>
        </w:rPr>
        <w:t xml:space="preserve">-начало </w:t>
      </w:r>
      <w:r w:rsidRPr="0032359B">
        <w:rPr>
          <w:rFonts w:ascii="Times New Roman" w:hAnsi="Times New Roman" w:cs="Times New Roman"/>
          <w:b/>
          <w:lang w:val="en-US"/>
        </w:rPr>
        <w:t>XX</w:t>
      </w:r>
      <w:r w:rsidRPr="0032359B">
        <w:rPr>
          <w:rFonts w:ascii="Times New Roman" w:hAnsi="Times New Roman" w:cs="Times New Roman"/>
          <w:b/>
        </w:rPr>
        <w:t xml:space="preserve"> века», при проведении работ по размещению вывески на фасаде объекта культурного наследия «Казенная гостиница Михайлова, первое здание санатория на курортах КМВ, начало </w:t>
      </w:r>
      <w:r w:rsidRPr="0032359B">
        <w:rPr>
          <w:rFonts w:ascii="Times New Roman" w:hAnsi="Times New Roman" w:cs="Times New Roman"/>
          <w:b/>
          <w:lang w:val="en-US"/>
        </w:rPr>
        <w:t>XX</w:t>
      </w:r>
      <w:r w:rsidRPr="0032359B">
        <w:rPr>
          <w:rFonts w:ascii="Times New Roman" w:hAnsi="Times New Roman" w:cs="Times New Roman"/>
          <w:b/>
        </w:rPr>
        <w:t xml:space="preserve"> века», расположенного по адресу: Ставропольский край, г. Пятигорск, пр. Кирова, 25</w:t>
      </w:r>
      <w:bookmarkStart w:id="0" w:name="_GoBack"/>
      <w:bookmarkEnd w:id="0"/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059"/>
        <w:gridCol w:w="6302"/>
      </w:tblGrid>
      <w:tr w:rsidR="0032359B" w:rsidRPr="0032359B" w:rsidTr="0032359B">
        <w:trPr>
          <w:trHeight w:val="729"/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Перечень основных данных и требований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Основные данные и требования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2359B">
              <w:rPr>
                <w:rFonts w:ascii="Times New Roman" w:eastAsia="Calibri" w:hAnsi="Times New Roman" w:cs="Times New Roman"/>
              </w:rPr>
              <w:t xml:space="preserve">Объект культурного наследия «Казенная гостиница Михайлова, первое здание санатория на курортах КМВ, начало </w:t>
            </w:r>
            <w:r w:rsidRPr="0032359B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32359B">
              <w:rPr>
                <w:rFonts w:ascii="Times New Roman" w:eastAsia="Calibri" w:hAnsi="Times New Roman" w:cs="Times New Roman"/>
              </w:rPr>
              <w:t xml:space="preserve"> века, расположенного по адресу: Ставропольский край, г. Пятигорск, пр. Кирова, 25»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Расположение объекта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Ставропольский край, г. Пятигорск, просп. Кирова, д. 25,</w:t>
            </w:r>
          </w:p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земельный участок с кадастровым номером: 26:33:140101:1013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Нормативно-правовая база, в соответствии с которой должна осуществляться разработка раздела (проекта) обеспечения сохранности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1) Федеральный закон от 25.06.2002 № 73-ФЗ «Об объектах культурного наследия (памятниках истории и культуры) народов Российской Федерации» (пункт 2 статьи 36);</w:t>
            </w:r>
          </w:p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2) ГОСТ Р 55528-2013 Национальный стандарт Российской Федерации «Состав и содержание научно-проектной документации по сохранению объектов культурного наследия. Памятники истории и культуры. Общие требования (с Поправкой)» (п. п.  1.1, 5.6, 6.3, 6.3.1, 6.3.2. (а, б, ж), 7.2 (а, б), 7.2.2, 7.2.4, 7.3, 7.3.1, 7.3.2, 7.3.3);</w:t>
            </w:r>
          </w:p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2359B">
              <w:rPr>
                <w:rFonts w:ascii="Times New Roman" w:hAnsi="Times New Roman" w:cs="Times New Roman"/>
              </w:rPr>
              <w:t>3) Положение о государственной историко-культурной экспертизе, утвержденное постановлением Правительства Российской Федерации от 25.04.2025 № 530.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Средства автономного учреждения</w:t>
            </w:r>
          </w:p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Перечень объектов культурного наследия, в отношении которых должен быть разработан раздел (проект) обеспечения сохранности объектов культурного наследия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359B">
              <w:rPr>
                <w:rFonts w:ascii="Times New Roman" w:eastAsia="Calibri" w:hAnsi="Times New Roman" w:cs="Times New Roman"/>
              </w:rPr>
              <w:t>объект культурного наследия (достопримечательное место)</w:t>
            </w:r>
          </w:p>
          <w:p w:rsidR="0032359B" w:rsidRPr="0032359B" w:rsidRDefault="0032359B" w:rsidP="00EE60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359B">
              <w:rPr>
                <w:rFonts w:ascii="Times New Roman" w:eastAsia="Calibri" w:hAnsi="Times New Roman" w:cs="Times New Roman"/>
              </w:rPr>
              <w:t>регионального значения «Исторический центр города Пятигорска»,</w:t>
            </w:r>
          </w:p>
          <w:p w:rsidR="0032359B" w:rsidRPr="0032359B" w:rsidRDefault="0032359B" w:rsidP="00EE60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359B">
              <w:rPr>
                <w:rFonts w:ascii="Times New Roman" w:eastAsia="Calibri" w:hAnsi="Times New Roman" w:cs="Times New Roman"/>
              </w:rPr>
              <w:t>XIX – начало XX веков, расположенный по адресу: Ставропольский</w:t>
            </w:r>
          </w:p>
          <w:p w:rsidR="0032359B" w:rsidRPr="0032359B" w:rsidRDefault="0032359B" w:rsidP="00EE60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359B">
              <w:rPr>
                <w:rFonts w:ascii="Times New Roman" w:eastAsia="Calibri" w:hAnsi="Times New Roman" w:cs="Times New Roman"/>
              </w:rPr>
              <w:t>край, городской округ город-курорт Пятигорск, г. Пятигорск</w:t>
            </w:r>
          </w:p>
          <w:p w:rsidR="0032359B" w:rsidRPr="0032359B" w:rsidRDefault="0032359B" w:rsidP="00EE608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235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Согласованный региональным органом охраны объектов культурного наследия раздел</w:t>
            </w:r>
            <w:r w:rsidRPr="0032359B">
              <w:rPr>
                <w:rFonts w:ascii="Times New Roman" w:hAnsi="Times New Roman" w:cs="Times New Roman"/>
              </w:rPr>
              <w:t xml:space="preserve"> (проект) об</w:t>
            </w:r>
            <w:r w:rsidRPr="003235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обеспечении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при проведении работ </w:t>
            </w:r>
            <w:r w:rsidRPr="0032359B">
              <w:rPr>
                <w:rFonts w:ascii="Times New Roman" w:eastAsia="Times New Roman" w:hAnsi="Times New Roman" w:cs="Times New Roman"/>
                <w:lang w:eastAsia="ru-RU"/>
              </w:rPr>
              <w:t xml:space="preserve">по размещению вывески на фасаде объекта культурного наследия «Казенная гостиница Михайлова, первое здание санатория на курортах КМВ, начало </w:t>
            </w:r>
            <w:r w:rsidRPr="0032359B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32359B">
              <w:rPr>
                <w:rFonts w:ascii="Times New Roman" w:eastAsia="Times New Roman" w:hAnsi="Times New Roman" w:cs="Times New Roman"/>
                <w:lang w:eastAsia="ru-RU"/>
              </w:rPr>
              <w:t xml:space="preserve"> века, </w:t>
            </w:r>
            <w:r w:rsidRPr="0032359B">
              <w:rPr>
                <w:rFonts w:ascii="Times New Roman" w:hAnsi="Times New Roman" w:cs="Times New Roman"/>
              </w:rPr>
              <w:t xml:space="preserve">расположенного по адресу: Ставропольский край, г. Пятигорск, пр. Кирова, 25» </w:t>
            </w:r>
            <w:r w:rsidRPr="003235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земельном участке в границах территории объекта культурного наследия.</w:t>
            </w:r>
          </w:p>
          <w:p w:rsidR="0032359B" w:rsidRPr="0032359B" w:rsidRDefault="0032359B" w:rsidP="00EE6084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235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Получение положительного заключения государственной историко-культурной экспертизы в составе одного эксперта, аттестованного Министерством культуры Российской Федерации (в случаях, предусмотренных Федеральным законом от 25.06.2002 № 73-ФЗ «Об объектах культурного наследия (памятниках истории и культуры) народов Российской Федерации».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Требования к разделу (проекту) обеспечения сохранности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  <w:spacing w:val="-1"/>
              </w:rPr>
              <w:t>1. Историко-культурные исследования территории, подлежащей хозяйственному освоению</w:t>
            </w:r>
            <w:r w:rsidRPr="0032359B">
              <w:rPr>
                <w:rFonts w:ascii="Times New Roman" w:hAnsi="Times New Roman" w:cs="Times New Roman"/>
              </w:rPr>
              <w:t>;</w:t>
            </w:r>
          </w:p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2. Анализ документации на предмет наличия факторов, влияющих на обеспечение сохранности объекта культурного наследия;</w:t>
            </w:r>
          </w:p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3. При разработке раздела (проекта) об обеспечении сохранности объекта культурного наследия в обязательном порядке должны учитываться:</w:t>
            </w:r>
          </w:p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- утвержденные предметы охраны объектов культурного наследия;</w:t>
            </w:r>
          </w:p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- требования к осуществлению деятельности в границах территории объектов культурного наследия;</w:t>
            </w:r>
          </w:p>
          <w:p w:rsidR="0032359B" w:rsidRPr="0032359B" w:rsidRDefault="0032359B" w:rsidP="00EE60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- требования к градостроительным регламентам в границах территорий объектов культурного наследия.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</w:p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Соответствие нормативным документам, Законодательству Российской Федерации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Проектную документацию разработать в соответствии с Законодательством РФ, Федеральным законом от 25.06.2002 № 73-ФЗ «Об объектах культурного наследия (памятниках истории и культуры) народов Российской Федерации»; Градостроительным кодексом РФ; действующими Сводом Правил и СНиПам, ГОСТам; Техническими регламентами и другими действующими нормативными актами Российской Федерации Техническому заданию, утвержденному в установленном порядке; условиями Договора; иными нормативными документами, действующими на территории РФ.</w:t>
            </w:r>
          </w:p>
        </w:tc>
      </w:tr>
      <w:tr w:rsidR="0032359B" w:rsidRPr="0032359B" w:rsidTr="0032359B">
        <w:trPr>
          <w:jc w:val="center"/>
        </w:trPr>
        <w:tc>
          <w:tcPr>
            <w:tcW w:w="699" w:type="dxa"/>
          </w:tcPr>
          <w:p w:rsidR="0032359B" w:rsidRPr="0032359B" w:rsidRDefault="0032359B" w:rsidP="00EE6084">
            <w:pPr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59" w:type="dxa"/>
          </w:tcPr>
          <w:p w:rsidR="0032359B" w:rsidRPr="0032359B" w:rsidRDefault="0032359B" w:rsidP="00EE608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2359B">
              <w:rPr>
                <w:rFonts w:ascii="Times New Roman" w:hAnsi="Times New Roman" w:cs="Times New Roman"/>
                <w:b/>
              </w:rPr>
              <w:t>Оформление раздела (проекта) об обеспечении сохранности</w:t>
            </w:r>
          </w:p>
        </w:tc>
        <w:tc>
          <w:tcPr>
            <w:tcW w:w="6302" w:type="dxa"/>
          </w:tcPr>
          <w:p w:rsidR="0032359B" w:rsidRPr="0032359B" w:rsidRDefault="0032359B" w:rsidP="00EE608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Экземпляры проектной документации выдаются Заказчику:</w:t>
            </w:r>
          </w:p>
          <w:p w:rsidR="0032359B" w:rsidRPr="0032359B" w:rsidRDefault="0032359B" w:rsidP="00EE608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Fonts w:ascii="Times New Roman" w:hAnsi="Times New Roman" w:cs="Times New Roman"/>
              </w:rPr>
              <w:t>- на бумажном носителе в 2 экз.;</w:t>
            </w:r>
          </w:p>
          <w:p w:rsidR="0032359B" w:rsidRPr="0032359B" w:rsidRDefault="0032359B" w:rsidP="00EE6084">
            <w:pPr>
              <w:pStyle w:val="18"/>
              <w:shd w:val="clear" w:color="auto" w:fill="auto"/>
              <w:tabs>
                <w:tab w:val="left" w:pos="883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</w:rPr>
            </w:pPr>
            <w:r w:rsidRPr="0032359B">
              <w:rPr>
                <w:rFonts w:ascii="Times New Roman" w:hAnsi="Times New Roman" w:cs="Times New Roman"/>
              </w:rPr>
              <w:t>- н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>а электронном носителе в 1-м экземпляре в форматах:</w:t>
            </w:r>
          </w:p>
          <w:p w:rsidR="0032359B" w:rsidRPr="0032359B" w:rsidRDefault="0032359B" w:rsidP="00EE6084">
            <w:pPr>
              <w:pStyle w:val="18"/>
              <w:shd w:val="clear" w:color="auto" w:fill="auto"/>
              <w:tabs>
                <w:tab w:val="left" w:pos="768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</w:rPr>
            </w:pP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- текстовая часть: 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pdf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 (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Adobe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 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Acrobat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>);</w:t>
            </w:r>
          </w:p>
          <w:p w:rsidR="0032359B" w:rsidRPr="0032359B" w:rsidRDefault="0032359B" w:rsidP="00EE6084">
            <w:pPr>
              <w:pStyle w:val="18"/>
              <w:shd w:val="clear" w:color="auto" w:fill="auto"/>
              <w:tabs>
                <w:tab w:val="left" w:pos="30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- графическая часть: 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pdf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 (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Adobe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 xml:space="preserve"> 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  <w:lang w:val="en-US"/>
              </w:rPr>
              <w:t>Acrobat</w:t>
            </w:r>
            <w:r w:rsidRPr="0032359B">
              <w:rPr>
                <w:rStyle w:val="92"/>
                <w:rFonts w:eastAsiaTheme="minorHAnsi"/>
                <w:spacing w:val="0"/>
                <w:sz w:val="22"/>
                <w:szCs w:val="22"/>
              </w:rPr>
              <w:t>).</w:t>
            </w:r>
          </w:p>
        </w:tc>
      </w:tr>
    </w:tbl>
    <w:p w:rsidR="00C51609" w:rsidRPr="00D249C7" w:rsidRDefault="0032359B" w:rsidP="0032359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sectPr w:rsidR="00C51609" w:rsidRPr="00D249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5B" w:rsidRDefault="0049785B">
      <w:pPr>
        <w:spacing w:after="0" w:line="240" w:lineRule="auto"/>
      </w:pPr>
      <w:r>
        <w:separator/>
      </w:r>
    </w:p>
  </w:endnote>
  <w:endnote w:type="continuationSeparator" w:id="0">
    <w:p w:rsidR="0049785B" w:rsidRDefault="0049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5B" w:rsidRDefault="0049785B">
      <w:pPr>
        <w:spacing w:after="0" w:line="240" w:lineRule="auto"/>
      </w:pPr>
      <w:r>
        <w:separator/>
      </w:r>
    </w:p>
  </w:footnote>
  <w:footnote w:type="continuationSeparator" w:id="0">
    <w:p w:rsidR="0049785B" w:rsidRDefault="0049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146AAF"/>
    <w:rsid w:val="00245896"/>
    <w:rsid w:val="00250A35"/>
    <w:rsid w:val="0026440F"/>
    <w:rsid w:val="0032359B"/>
    <w:rsid w:val="0037216B"/>
    <w:rsid w:val="004353F8"/>
    <w:rsid w:val="0049785B"/>
    <w:rsid w:val="004D0A9E"/>
    <w:rsid w:val="0053790D"/>
    <w:rsid w:val="005B6333"/>
    <w:rsid w:val="00632E4E"/>
    <w:rsid w:val="00657B95"/>
    <w:rsid w:val="007528BA"/>
    <w:rsid w:val="008773AA"/>
    <w:rsid w:val="00877AD2"/>
    <w:rsid w:val="008867E2"/>
    <w:rsid w:val="0098514F"/>
    <w:rsid w:val="009A73E8"/>
    <w:rsid w:val="00A96D49"/>
    <w:rsid w:val="00AB5A1B"/>
    <w:rsid w:val="00B018E6"/>
    <w:rsid w:val="00BB0573"/>
    <w:rsid w:val="00BE2B84"/>
    <w:rsid w:val="00C076DF"/>
    <w:rsid w:val="00C379A8"/>
    <w:rsid w:val="00C442F4"/>
    <w:rsid w:val="00CA5B67"/>
    <w:rsid w:val="00D249C7"/>
    <w:rsid w:val="00D608B3"/>
    <w:rsid w:val="00D76E49"/>
    <w:rsid w:val="00D90CC2"/>
    <w:rsid w:val="00DD4908"/>
    <w:rsid w:val="00DD5E5C"/>
    <w:rsid w:val="00DD781F"/>
    <w:rsid w:val="00F94F53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Normal">
    <w:name w:val="ConsPlusNormal"/>
    <w:rsid w:val="00C4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BB0573"/>
    <w:rPr>
      <w:b/>
      <w:bCs/>
    </w:rPr>
  </w:style>
  <w:style w:type="character" w:customStyle="1" w:styleId="92">
    <w:name w:val="Основной текст9"/>
    <w:rsid w:val="0032359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fb">
    <w:name w:val="Основной текст_"/>
    <w:link w:val="18"/>
    <w:locked/>
    <w:rsid w:val="0032359B"/>
    <w:rPr>
      <w:spacing w:val="3"/>
      <w:shd w:val="clear" w:color="auto" w:fill="FFFFFF"/>
    </w:rPr>
  </w:style>
  <w:style w:type="paragraph" w:customStyle="1" w:styleId="18">
    <w:name w:val="Основной текст18"/>
    <w:basedOn w:val="a"/>
    <w:link w:val="afb"/>
    <w:rsid w:val="0032359B"/>
    <w:pPr>
      <w:widowControl w:val="0"/>
      <w:shd w:val="clear" w:color="auto" w:fill="FFFFFF"/>
      <w:spacing w:before="420" w:after="300" w:line="0" w:lineRule="atLeast"/>
      <w:ind w:hanging="340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user</cp:lastModifiedBy>
  <cp:revision>22</cp:revision>
  <dcterms:created xsi:type="dcterms:W3CDTF">2024-12-17T13:04:00Z</dcterms:created>
  <dcterms:modified xsi:type="dcterms:W3CDTF">2026-04-14T10:02:00Z</dcterms:modified>
</cp:coreProperties>
</file>